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0CCA2" w14:textId="77777777" w:rsidR="00E97AA2" w:rsidRPr="00377754" w:rsidRDefault="00E97AA2" w:rsidP="00E97AA2">
      <w:pPr>
        <w:tabs>
          <w:tab w:val="left" w:pos="-720"/>
        </w:tabs>
        <w:suppressAutoHyphens/>
        <w:spacing w:after="120"/>
        <w:jc w:val="center"/>
        <w:outlineLvl w:val="0"/>
        <w:rPr>
          <w:rFonts w:ascii="Arial" w:hAnsi="Arial" w:cs="Arial"/>
          <w:lang w:val="en-CA"/>
        </w:rPr>
      </w:pPr>
      <w:bookmarkStart w:id="0" w:name="_GoBack"/>
      <w:bookmarkEnd w:id="0"/>
      <w:r w:rsidRPr="00377754">
        <w:rPr>
          <w:rFonts w:ascii="Arial" w:hAnsi="Arial" w:cs="Arial"/>
          <w:lang w:val="en-CA"/>
        </w:rPr>
        <w:t>This is an extract from the publication</w:t>
      </w:r>
    </w:p>
    <w:p w14:paraId="5C9741DC" w14:textId="77777777" w:rsidR="00E97AA2" w:rsidRPr="00377754" w:rsidRDefault="00E97AA2" w:rsidP="00E97AA2">
      <w:pPr>
        <w:tabs>
          <w:tab w:val="left" w:pos="-720"/>
        </w:tabs>
        <w:suppressAutoHyphens/>
        <w:spacing w:after="120"/>
        <w:jc w:val="center"/>
        <w:outlineLvl w:val="0"/>
        <w:rPr>
          <w:rFonts w:ascii="Arial" w:hAnsi="Arial" w:cs="Arial"/>
          <w:b/>
          <w:i/>
          <w:u w:val="single"/>
          <w:lang w:val="en-CA"/>
        </w:rPr>
      </w:pPr>
      <w:r w:rsidRPr="00377754">
        <w:rPr>
          <w:rFonts w:ascii="Arial" w:hAnsi="Arial" w:cs="Arial"/>
          <w:b/>
          <w:i/>
          <w:u w:val="single"/>
          <w:lang w:val="en-CA"/>
        </w:rPr>
        <w:t xml:space="preserve">Te </w:t>
      </w:r>
      <w:proofErr w:type="spellStart"/>
      <w:r w:rsidRPr="00377754">
        <w:rPr>
          <w:rFonts w:ascii="Arial" w:hAnsi="Arial" w:cs="Arial"/>
          <w:b/>
          <w:i/>
          <w:u w:val="single"/>
          <w:lang w:val="en-CA"/>
        </w:rPr>
        <w:t>Kaupapa</w:t>
      </w:r>
      <w:proofErr w:type="spellEnd"/>
      <w:r w:rsidRPr="00377754">
        <w:rPr>
          <w:rFonts w:ascii="Arial" w:hAnsi="Arial" w:cs="Arial"/>
          <w:b/>
          <w:i/>
          <w:u w:val="single"/>
          <w:lang w:val="en-CA"/>
        </w:rPr>
        <w:t xml:space="preserve"> Tikanga </w:t>
      </w:r>
      <w:proofErr w:type="spellStart"/>
      <w:r w:rsidRPr="00377754">
        <w:rPr>
          <w:rFonts w:ascii="Arial" w:hAnsi="Arial" w:cs="Arial"/>
          <w:b/>
          <w:i/>
          <w:u w:val="single"/>
          <w:lang w:val="en-CA"/>
        </w:rPr>
        <w:t>Rua</w:t>
      </w:r>
      <w:proofErr w:type="spellEnd"/>
    </w:p>
    <w:p w14:paraId="31C67B0D" w14:textId="77777777" w:rsidR="00E97AA2" w:rsidRPr="00377754" w:rsidRDefault="00E97AA2" w:rsidP="00E97AA2">
      <w:pPr>
        <w:tabs>
          <w:tab w:val="left" w:pos="-720"/>
        </w:tabs>
        <w:suppressAutoHyphens/>
        <w:spacing w:after="120"/>
        <w:jc w:val="center"/>
        <w:outlineLvl w:val="0"/>
        <w:rPr>
          <w:rFonts w:ascii="Arial" w:hAnsi="Arial" w:cs="Arial"/>
          <w:b/>
          <w:i/>
          <w:u w:val="single"/>
          <w:lang w:val="en-CA"/>
        </w:rPr>
      </w:pPr>
      <w:r w:rsidRPr="00377754">
        <w:rPr>
          <w:rFonts w:ascii="Arial" w:hAnsi="Arial" w:cs="Arial"/>
          <w:b/>
          <w:i/>
          <w:u w:val="single"/>
          <w:lang w:val="en-CA"/>
        </w:rPr>
        <w:t>Bicultural Development (1986)</w:t>
      </w:r>
    </w:p>
    <w:p w14:paraId="266B6B4E" w14:textId="77777777" w:rsidR="00E97AA2" w:rsidRPr="00377754" w:rsidRDefault="00E97AA2" w:rsidP="00E97AA2">
      <w:pPr>
        <w:tabs>
          <w:tab w:val="left" w:pos="-720"/>
        </w:tabs>
        <w:suppressAutoHyphens/>
        <w:spacing w:after="120"/>
        <w:jc w:val="center"/>
        <w:outlineLvl w:val="0"/>
        <w:rPr>
          <w:rFonts w:ascii="Arial" w:hAnsi="Arial" w:cs="Arial"/>
          <w:b/>
          <w:i/>
          <w:sz w:val="22"/>
          <w:szCs w:val="22"/>
          <w:u w:val="single"/>
          <w:lang w:val="en-CA"/>
        </w:rPr>
      </w:pPr>
    </w:p>
    <w:p w14:paraId="0200510D" w14:textId="6B2967E7" w:rsidR="00E97AA2" w:rsidRPr="00377754" w:rsidRDefault="00E97AA2" w:rsidP="00E97AA2">
      <w:pPr>
        <w:tabs>
          <w:tab w:val="left" w:pos="-720"/>
        </w:tabs>
        <w:suppressAutoHyphens/>
        <w:spacing w:after="120"/>
        <w:jc w:val="center"/>
        <w:outlineLvl w:val="0"/>
        <w:rPr>
          <w:rFonts w:ascii="Arial" w:hAnsi="Arial" w:cs="Arial"/>
          <w:sz w:val="22"/>
          <w:szCs w:val="22"/>
          <w:lang w:val="en-CA"/>
        </w:rPr>
      </w:pPr>
      <w:proofErr w:type="gramStart"/>
      <w:r w:rsidRPr="00377754">
        <w:rPr>
          <w:rFonts w:ascii="Arial" w:hAnsi="Arial" w:cs="Arial"/>
          <w:sz w:val="22"/>
          <w:szCs w:val="22"/>
          <w:lang w:val="en-CA"/>
        </w:rPr>
        <w:t>and</w:t>
      </w:r>
      <w:proofErr w:type="gramEnd"/>
      <w:r w:rsidRPr="00377754">
        <w:rPr>
          <w:rFonts w:ascii="Arial" w:hAnsi="Arial" w:cs="Arial"/>
          <w:sz w:val="22"/>
          <w:szCs w:val="22"/>
          <w:lang w:val="en-CA"/>
        </w:rPr>
        <w:t xml:space="preserve"> </w:t>
      </w:r>
      <w:r w:rsidR="00F4756D">
        <w:rPr>
          <w:rFonts w:ascii="Arial" w:hAnsi="Arial" w:cs="Arial"/>
          <w:sz w:val="22"/>
          <w:szCs w:val="22"/>
          <w:lang w:val="en-CA"/>
        </w:rPr>
        <w:t>is</w:t>
      </w:r>
      <w:r w:rsidRPr="00377754">
        <w:rPr>
          <w:rFonts w:ascii="Arial" w:hAnsi="Arial" w:cs="Arial"/>
          <w:sz w:val="22"/>
          <w:szCs w:val="22"/>
          <w:lang w:val="en-CA"/>
        </w:rPr>
        <w:t xml:space="preserve"> printed at the request of the Stranding Committee of the General Synod / </w:t>
      </w:r>
      <w:proofErr w:type="spellStart"/>
      <w:r w:rsidRPr="00377754">
        <w:rPr>
          <w:rFonts w:ascii="Arial" w:hAnsi="Arial" w:cs="Arial"/>
          <w:sz w:val="22"/>
          <w:szCs w:val="22"/>
          <w:lang w:val="en-CA"/>
        </w:rPr>
        <w:t>te</w:t>
      </w:r>
      <w:proofErr w:type="spellEnd"/>
      <w:r w:rsidRPr="00377754">
        <w:rPr>
          <w:rFonts w:ascii="Arial" w:hAnsi="Arial" w:cs="Arial"/>
          <w:sz w:val="22"/>
          <w:szCs w:val="22"/>
          <w:lang w:val="en-CA"/>
        </w:rPr>
        <w:t xml:space="preserve"> </w:t>
      </w:r>
      <w:proofErr w:type="spellStart"/>
      <w:r w:rsidRPr="00377754">
        <w:rPr>
          <w:rFonts w:ascii="Arial" w:hAnsi="Arial" w:cs="Arial"/>
          <w:sz w:val="22"/>
          <w:szCs w:val="22"/>
          <w:lang w:val="en-CA"/>
        </w:rPr>
        <w:t>Hīnota</w:t>
      </w:r>
      <w:proofErr w:type="spellEnd"/>
      <w:r w:rsidRPr="00377754">
        <w:rPr>
          <w:rFonts w:ascii="Arial" w:hAnsi="Arial" w:cs="Arial"/>
          <w:sz w:val="22"/>
          <w:szCs w:val="22"/>
          <w:lang w:val="en-CA"/>
        </w:rPr>
        <w:t xml:space="preserve"> </w:t>
      </w:r>
      <w:proofErr w:type="spellStart"/>
      <w:r w:rsidRPr="00377754">
        <w:rPr>
          <w:rFonts w:ascii="Arial" w:hAnsi="Arial" w:cs="Arial"/>
          <w:sz w:val="22"/>
          <w:szCs w:val="22"/>
          <w:lang w:val="en-CA"/>
        </w:rPr>
        <w:t>Whānui</w:t>
      </w:r>
      <w:proofErr w:type="spellEnd"/>
    </w:p>
    <w:p w14:paraId="61321EA9" w14:textId="77777777" w:rsidR="00E97AA2" w:rsidRPr="00377754" w:rsidRDefault="00E97AA2" w:rsidP="00E97AA2">
      <w:pPr>
        <w:tabs>
          <w:tab w:val="left" w:pos="-720"/>
        </w:tabs>
        <w:suppressAutoHyphens/>
        <w:spacing w:after="120"/>
        <w:jc w:val="center"/>
        <w:outlineLvl w:val="0"/>
        <w:rPr>
          <w:rFonts w:ascii="Arial" w:hAnsi="Arial" w:cs="Arial"/>
          <w:sz w:val="22"/>
          <w:szCs w:val="22"/>
          <w:lang w:val="en-CA"/>
        </w:rPr>
      </w:pPr>
    </w:p>
    <w:p w14:paraId="5ACF296A" w14:textId="77777777" w:rsidR="00E97AA2" w:rsidRPr="00377754" w:rsidRDefault="00E97AA2" w:rsidP="00E97AA2">
      <w:pPr>
        <w:tabs>
          <w:tab w:val="left" w:pos="-720"/>
        </w:tabs>
        <w:suppressAutoHyphens/>
        <w:spacing w:after="120"/>
        <w:outlineLvl w:val="0"/>
        <w:rPr>
          <w:rFonts w:ascii="Arial" w:hAnsi="Arial" w:cs="Arial"/>
          <w:b/>
          <w:sz w:val="22"/>
          <w:szCs w:val="22"/>
          <w:lang w:val="en-CA"/>
        </w:rPr>
      </w:pPr>
      <w:r w:rsidRPr="00377754">
        <w:rPr>
          <w:rFonts w:ascii="Arial" w:hAnsi="Arial" w:cs="Arial"/>
          <w:b/>
          <w:sz w:val="22"/>
          <w:szCs w:val="22"/>
          <w:lang w:val="en-CA"/>
        </w:rPr>
        <w:t>The Meaning of Terms</w:t>
      </w:r>
    </w:p>
    <w:p w14:paraId="5874A731" w14:textId="77777777" w:rsidR="00E97AA2" w:rsidRPr="00377754" w:rsidRDefault="00E97AA2" w:rsidP="00E97AA2">
      <w:pPr>
        <w:tabs>
          <w:tab w:val="left" w:pos="-720"/>
        </w:tabs>
        <w:suppressAutoHyphens/>
        <w:spacing w:after="120"/>
        <w:jc w:val="both"/>
        <w:outlineLvl w:val="0"/>
        <w:rPr>
          <w:rFonts w:ascii="Arial" w:hAnsi="Arial" w:cs="Arial"/>
          <w:i/>
          <w:spacing w:val="-3"/>
          <w:sz w:val="22"/>
          <w:szCs w:val="22"/>
          <w:lang w:val="en-US"/>
        </w:rPr>
      </w:pPr>
      <w:r w:rsidRPr="00377754">
        <w:rPr>
          <w:rFonts w:ascii="Arial" w:hAnsi="Arial" w:cs="Arial"/>
          <w:i/>
          <w:spacing w:val="-3"/>
          <w:sz w:val="22"/>
          <w:szCs w:val="22"/>
          <w:lang w:val="en-US"/>
        </w:rPr>
        <w:t xml:space="preserve">As the Commission sought to discover if the principles of </w:t>
      </w:r>
      <w:r w:rsidRPr="00377754">
        <w:rPr>
          <w:rFonts w:ascii="Arial" w:hAnsi="Arial" w:cs="Arial"/>
          <w:b/>
          <w:i/>
          <w:spacing w:val="-3"/>
          <w:sz w:val="22"/>
          <w:szCs w:val="22"/>
          <w:lang w:val="en-US"/>
        </w:rPr>
        <w:t>partnership</w:t>
      </w:r>
      <w:r w:rsidRPr="00377754">
        <w:rPr>
          <w:rFonts w:ascii="Arial" w:hAnsi="Arial" w:cs="Arial"/>
          <w:i/>
          <w:spacing w:val="-3"/>
          <w:sz w:val="22"/>
          <w:szCs w:val="22"/>
          <w:lang w:val="en-US"/>
        </w:rPr>
        <w:t xml:space="preserve"> and </w:t>
      </w:r>
      <w:r w:rsidRPr="00377754">
        <w:rPr>
          <w:rFonts w:ascii="Arial" w:hAnsi="Arial" w:cs="Arial"/>
          <w:b/>
          <w:i/>
          <w:spacing w:val="-3"/>
          <w:sz w:val="22"/>
          <w:szCs w:val="22"/>
          <w:lang w:val="en-US"/>
        </w:rPr>
        <w:t xml:space="preserve">bi-cultural development </w:t>
      </w:r>
      <w:r w:rsidRPr="00377754">
        <w:rPr>
          <w:rFonts w:ascii="Arial" w:hAnsi="Arial" w:cs="Arial"/>
          <w:i/>
          <w:spacing w:val="-3"/>
          <w:sz w:val="22"/>
          <w:szCs w:val="22"/>
          <w:lang w:val="en-US"/>
        </w:rPr>
        <w:t>are implicit in the Treaty, the need for a clear definition of terms became evident.</w:t>
      </w:r>
    </w:p>
    <w:p w14:paraId="0E3EDAEB" w14:textId="77777777" w:rsidR="00E97AA2" w:rsidRPr="00377754" w:rsidRDefault="00E97AA2" w:rsidP="00E97AA2">
      <w:pPr>
        <w:tabs>
          <w:tab w:val="left" w:pos="-720"/>
        </w:tabs>
        <w:suppressAutoHyphens/>
        <w:spacing w:after="120"/>
        <w:jc w:val="both"/>
        <w:outlineLvl w:val="0"/>
        <w:rPr>
          <w:rFonts w:ascii="Arial" w:hAnsi="Arial" w:cs="Arial"/>
          <w:i/>
          <w:spacing w:val="-3"/>
          <w:sz w:val="22"/>
          <w:szCs w:val="22"/>
          <w:lang w:val="en-US"/>
        </w:rPr>
      </w:pPr>
      <w:r w:rsidRPr="00377754">
        <w:rPr>
          <w:rFonts w:ascii="Arial" w:hAnsi="Arial" w:cs="Arial"/>
          <w:i/>
          <w:spacing w:val="-3"/>
          <w:sz w:val="22"/>
          <w:szCs w:val="22"/>
          <w:lang w:val="en-US"/>
        </w:rPr>
        <w:t xml:space="preserve">The following paper deals with the terms </w:t>
      </w:r>
      <w:r w:rsidRPr="00377754">
        <w:rPr>
          <w:rFonts w:ascii="Arial" w:hAnsi="Arial" w:cs="Arial"/>
          <w:b/>
          <w:i/>
          <w:spacing w:val="-3"/>
          <w:sz w:val="22"/>
          <w:szCs w:val="22"/>
          <w:lang w:val="en-US"/>
        </w:rPr>
        <w:t xml:space="preserve">culture, biculturalism, bicultural development </w:t>
      </w:r>
      <w:r w:rsidRPr="00377754">
        <w:rPr>
          <w:rFonts w:ascii="Arial" w:hAnsi="Arial" w:cs="Arial"/>
          <w:i/>
          <w:spacing w:val="-3"/>
          <w:sz w:val="22"/>
          <w:szCs w:val="22"/>
          <w:lang w:val="en-US"/>
        </w:rPr>
        <w:t xml:space="preserve">and </w:t>
      </w:r>
      <w:r w:rsidRPr="00377754">
        <w:rPr>
          <w:rFonts w:ascii="Arial" w:hAnsi="Arial" w:cs="Arial"/>
          <w:b/>
          <w:i/>
          <w:spacing w:val="-3"/>
          <w:sz w:val="22"/>
          <w:szCs w:val="22"/>
          <w:lang w:val="en-US"/>
        </w:rPr>
        <w:t xml:space="preserve">partnership, </w:t>
      </w:r>
      <w:r w:rsidRPr="00377754">
        <w:rPr>
          <w:rFonts w:ascii="Arial" w:hAnsi="Arial" w:cs="Arial"/>
          <w:i/>
          <w:spacing w:val="-3"/>
          <w:sz w:val="22"/>
          <w:szCs w:val="22"/>
          <w:lang w:val="en-US"/>
        </w:rPr>
        <w:t>and sets out the meanings the Commission gives to them.</w:t>
      </w:r>
    </w:p>
    <w:p w14:paraId="1C61343A" w14:textId="77777777" w:rsidR="00E97AA2" w:rsidRPr="00377754" w:rsidRDefault="00E97AA2" w:rsidP="00E97AA2">
      <w:pPr>
        <w:tabs>
          <w:tab w:val="left" w:pos="-720"/>
        </w:tabs>
        <w:suppressAutoHyphens/>
        <w:spacing w:after="120"/>
        <w:outlineLvl w:val="0"/>
        <w:rPr>
          <w:rFonts w:ascii="Arial" w:hAnsi="Arial" w:cs="Arial"/>
          <w:i/>
          <w:spacing w:val="-3"/>
          <w:sz w:val="22"/>
          <w:szCs w:val="22"/>
          <w:lang w:val="en-US"/>
        </w:rPr>
      </w:pPr>
    </w:p>
    <w:p w14:paraId="581D5A27" w14:textId="77777777" w:rsidR="00E97AA2" w:rsidRPr="00377754" w:rsidRDefault="00E97AA2" w:rsidP="00E97AA2">
      <w:pPr>
        <w:tabs>
          <w:tab w:val="left" w:pos="-720"/>
        </w:tabs>
        <w:suppressAutoHyphens/>
        <w:spacing w:after="120"/>
        <w:outlineLvl w:val="0"/>
        <w:rPr>
          <w:rFonts w:ascii="Arial" w:hAnsi="Arial" w:cs="Arial"/>
          <w:b/>
          <w:spacing w:val="-3"/>
          <w:sz w:val="22"/>
          <w:szCs w:val="22"/>
          <w:lang w:val="en-US"/>
        </w:rPr>
      </w:pPr>
      <w:r w:rsidRPr="00377754">
        <w:rPr>
          <w:rFonts w:ascii="Arial" w:hAnsi="Arial" w:cs="Arial"/>
          <w:b/>
          <w:spacing w:val="-3"/>
          <w:sz w:val="22"/>
          <w:szCs w:val="22"/>
          <w:lang w:val="en-US"/>
        </w:rPr>
        <w:t>Culture</w:t>
      </w:r>
    </w:p>
    <w:p w14:paraId="79187623"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spacing w:val="-3"/>
          <w:sz w:val="22"/>
          <w:szCs w:val="22"/>
          <w:lang w:val="en-US"/>
        </w:rPr>
        <w:t>A definition of culture is given in the Report of the Archbishop’s Commission on Multicultural Ministry and mission, Melbourne, 1985.</w:t>
      </w:r>
      <w:r w:rsidRPr="00377754">
        <w:rPr>
          <w:rFonts w:ascii="Arial" w:hAnsi="Arial" w:cs="Arial"/>
          <w:b/>
          <w:spacing w:val="-3"/>
          <w:sz w:val="22"/>
          <w:szCs w:val="22"/>
          <w:lang w:val="en-US"/>
        </w:rPr>
        <w:t xml:space="preserve">  </w:t>
      </w:r>
      <w:r w:rsidRPr="00377754">
        <w:rPr>
          <w:rFonts w:ascii="Arial" w:hAnsi="Arial" w:cs="Arial"/>
          <w:spacing w:val="-3"/>
          <w:sz w:val="22"/>
          <w:szCs w:val="22"/>
          <w:lang w:val="en-US"/>
        </w:rPr>
        <w:t>Culture is</w:t>
      </w:r>
      <w:r w:rsidRPr="00377754">
        <w:rPr>
          <w:rFonts w:ascii="Arial" w:hAnsi="Arial" w:cs="Arial"/>
          <w:b/>
          <w:spacing w:val="-3"/>
          <w:sz w:val="22"/>
          <w:szCs w:val="22"/>
          <w:lang w:val="en-US"/>
        </w:rPr>
        <w:t xml:space="preserve"> “The sum total of ways of living built up by a group of human beings which is transmitted from one generation to another” (Macquarie Dictionary).</w:t>
      </w:r>
    </w:p>
    <w:p w14:paraId="3A79131A"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Culture therefore includes many things: religion, art, rituals, sciences, law, sport, politics,</w:t>
      </w:r>
      <w:r w:rsidRPr="00377754">
        <w:rPr>
          <w:rFonts w:ascii="Arial" w:hAnsi="Arial" w:cs="Arial"/>
          <w:b/>
          <w:spacing w:val="-3"/>
          <w:sz w:val="22"/>
          <w:szCs w:val="22"/>
          <w:lang w:val="en-US"/>
        </w:rPr>
        <w:t xml:space="preserve"> </w:t>
      </w:r>
      <w:r w:rsidRPr="00377754">
        <w:rPr>
          <w:rFonts w:ascii="Arial" w:hAnsi="Arial" w:cs="Arial"/>
          <w:spacing w:val="-3"/>
          <w:sz w:val="22"/>
          <w:szCs w:val="22"/>
          <w:lang w:val="en-US"/>
        </w:rPr>
        <w:t>eating habits etc.  Probably the most basic element in culture is language.</w:t>
      </w:r>
    </w:p>
    <w:p w14:paraId="51DEA5FC"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A culture is never completely static, and all cultures are affected and modified by the proximity and influence of other cultures.</w:t>
      </w:r>
    </w:p>
    <w:p w14:paraId="659290B5"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Māori culture has been modified by exposure to the culture brought to New Zealand by European settlers.  At the same time, </w:t>
      </w:r>
      <w:proofErr w:type="spellStart"/>
      <w:r>
        <w:rPr>
          <w:rFonts w:ascii="Arial" w:hAnsi="Arial" w:cs="Arial"/>
          <w:spacing w:val="-3"/>
          <w:sz w:val="22"/>
          <w:szCs w:val="22"/>
          <w:lang w:val="en-US"/>
        </w:rPr>
        <w:t>Pākēha</w:t>
      </w:r>
      <w:proofErr w:type="spellEnd"/>
      <w:r>
        <w:rPr>
          <w:rFonts w:ascii="Arial" w:hAnsi="Arial" w:cs="Arial"/>
          <w:spacing w:val="-3"/>
          <w:sz w:val="22"/>
          <w:szCs w:val="22"/>
          <w:lang w:val="en-US"/>
        </w:rPr>
        <w:t xml:space="preserve"> </w:t>
      </w:r>
      <w:r w:rsidRPr="00377754">
        <w:rPr>
          <w:rFonts w:ascii="Arial" w:hAnsi="Arial" w:cs="Arial"/>
          <w:spacing w:val="-3"/>
          <w:sz w:val="22"/>
          <w:szCs w:val="22"/>
          <w:lang w:val="en-US"/>
        </w:rPr>
        <w:t>culture has been influenced by Maori culture.  Because of the unequal power and influence of the two groups, cultural change has been greatest within Māori culture.  It has faced the possibility of extinction, but is now re-asserting its right to survive.</w:t>
      </w:r>
    </w:p>
    <w:p w14:paraId="42C659A1"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Traditional Māori culture has also been modified by the influence of the Christian Gospel.  It is necessary to make a distinction between the Gospel and the culture of the first Gospel bearers, the early missionaries.  Not all aspects of western culture can be said to be “Christian” even though the Gospel has profoundly affected western culture.  Western missionary penetration of course hasn’t always been sufficiently aware of the distinction, and tended at times to identify uncritically cultural values with Gospel values.</w:t>
      </w:r>
    </w:p>
    <w:p w14:paraId="4E694237"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Church is commissioned to take the Gospel of Christ to all people but cannot be wed to any particular culture.  In a sense the Gospel stands in judgment over all cultures.  Yet the Gospel always lives in and is expressed through a particular cultural context. Christ belongs in every culture and transcends every culture.  Through the Gospel all cultures become elevated and are given integrity by Christ’s presence.</w:t>
      </w:r>
    </w:p>
    <w:p w14:paraId="371E11D2"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Bi-</w:t>
      </w:r>
      <w:proofErr w:type="spellStart"/>
      <w:r w:rsidRPr="00377754">
        <w:rPr>
          <w:rFonts w:ascii="Arial" w:hAnsi="Arial" w:cs="Arial"/>
          <w:b/>
          <w:spacing w:val="-3"/>
          <w:sz w:val="22"/>
          <w:szCs w:val="22"/>
          <w:lang w:val="en-US"/>
        </w:rPr>
        <w:t>culturalism</w:t>
      </w:r>
      <w:proofErr w:type="spellEnd"/>
      <w:r w:rsidRPr="00377754">
        <w:rPr>
          <w:rFonts w:ascii="Arial" w:hAnsi="Arial" w:cs="Arial"/>
          <w:b/>
          <w:spacing w:val="-3"/>
          <w:sz w:val="22"/>
          <w:szCs w:val="22"/>
          <w:lang w:val="en-US"/>
        </w:rPr>
        <w:t xml:space="preserve"> </w:t>
      </w:r>
    </w:p>
    <w:p w14:paraId="179E76F7"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Bi-</w:t>
      </w:r>
      <w:proofErr w:type="spellStart"/>
      <w:r w:rsidRPr="00377754">
        <w:rPr>
          <w:rFonts w:ascii="Arial" w:hAnsi="Arial" w:cs="Arial"/>
          <w:spacing w:val="-3"/>
          <w:sz w:val="22"/>
          <w:szCs w:val="22"/>
          <w:lang w:val="en-US"/>
        </w:rPr>
        <w:t>culturalism</w:t>
      </w:r>
      <w:proofErr w:type="spellEnd"/>
      <w:r w:rsidRPr="00377754">
        <w:rPr>
          <w:rFonts w:ascii="Arial" w:hAnsi="Arial" w:cs="Arial"/>
          <w:spacing w:val="-3"/>
          <w:sz w:val="22"/>
          <w:szCs w:val="22"/>
          <w:lang w:val="en-US"/>
        </w:rPr>
        <w:t xml:space="preserve"> is the theory that it is beneficial for two cultures to exist within one nation.</w:t>
      </w:r>
    </w:p>
    <w:p w14:paraId="354694C2" w14:textId="77777777" w:rsidR="00E97AA2" w:rsidRDefault="00E97AA2" w:rsidP="00E97AA2">
      <w:pPr>
        <w:tabs>
          <w:tab w:val="left" w:pos="-720"/>
        </w:tabs>
        <w:suppressAutoHyphens/>
        <w:spacing w:after="120"/>
        <w:jc w:val="both"/>
        <w:outlineLvl w:val="0"/>
        <w:rPr>
          <w:rFonts w:ascii="Arial" w:hAnsi="Arial" w:cs="Arial"/>
          <w:spacing w:val="-3"/>
          <w:sz w:val="22"/>
          <w:szCs w:val="22"/>
          <w:lang w:val="en-US"/>
        </w:rPr>
        <w:sectPr w:rsidR="00E97AA2">
          <w:headerReference w:type="default" r:id="rId10"/>
          <w:footerReference w:type="default" r:id="rId11"/>
          <w:pgSz w:w="11906" w:h="16838"/>
          <w:pgMar w:top="1440" w:right="1418" w:bottom="1440" w:left="1797" w:header="709" w:footer="709" w:gutter="0"/>
          <w:cols w:space="708"/>
          <w:docGrid w:linePitch="360"/>
        </w:sectPr>
      </w:pPr>
    </w:p>
    <w:p w14:paraId="6FC5A4B3"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lastRenderedPageBreak/>
        <w:t>Bi-</w:t>
      </w:r>
      <w:proofErr w:type="spellStart"/>
      <w:r w:rsidRPr="00377754">
        <w:rPr>
          <w:rFonts w:ascii="Arial" w:hAnsi="Arial" w:cs="Arial"/>
          <w:spacing w:val="-3"/>
          <w:sz w:val="22"/>
          <w:szCs w:val="22"/>
          <w:lang w:val="en-US"/>
        </w:rPr>
        <w:t>culturalism</w:t>
      </w:r>
      <w:proofErr w:type="spellEnd"/>
      <w:r w:rsidRPr="00377754">
        <w:rPr>
          <w:rFonts w:ascii="Arial" w:hAnsi="Arial" w:cs="Arial"/>
          <w:spacing w:val="-3"/>
          <w:sz w:val="22"/>
          <w:szCs w:val="22"/>
          <w:lang w:val="en-US"/>
        </w:rPr>
        <w:t xml:space="preserve"> is the opposite of assimilation and may take at least two different forms.  Apartheid is a distorted form of Bi-</w:t>
      </w:r>
      <w:proofErr w:type="spellStart"/>
      <w:r w:rsidRPr="00377754">
        <w:rPr>
          <w:rFonts w:ascii="Arial" w:hAnsi="Arial" w:cs="Arial"/>
          <w:spacing w:val="-3"/>
          <w:sz w:val="22"/>
          <w:szCs w:val="22"/>
          <w:lang w:val="en-US"/>
        </w:rPr>
        <w:t>culturalism</w:t>
      </w:r>
      <w:proofErr w:type="spellEnd"/>
      <w:r w:rsidRPr="00377754">
        <w:rPr>
          <w:rFonts w:ascii="Arial" w:hAnsi="Arial" w:cs="Arial"/>
          <w:spacing w:val="-3"/>
          <w:sz w:val="22"/>
          <w:szCs w:val="22"/>
          <w:lang w:val="en-US"/>
        </w:rPr>
        <w:t xml:space="preserve"> inconsistent with the Gospel.  Bi-</w:t>
      </w:r>
      <w:proofErr w:type="spellStart"/>
      <w:r w:rsidRPr="00377754">
        <w:rPr>
          <w:rFonts w:ascii="Arial" w:hAnsi="Arial" w:cs="Arial"/>
          <w:spacing w:val="-3"/>
          <w:sz w:val="22"/>
          <w:szCs w:val="22"/>
          <w:lang w:val="en-US"/>
        </w:rPr>
        <w:t>culturalism</w:t>
      </w:r>
      <w:proofErr w:type="spellEnd"/>
      <w:r w:rsidRPr="00377754">
        <w:rPr>
          <w:rFonts w:ascii="Arial" w:hAnsi="Arial" w:cs="Arial"/>
          <w:spacing w:val="-3"/>
          <w:sz w:val="22"/>
          <w:szCs w:val="22"/>
          <w:lang w:val="en-US"/>
        </w:rPr>
        <w:t xml:space="preserve"> can allow for mutual dependence and responsibility, with a maximum level of cultural interaction and sharing.</w:t>
      </w:r>
    </w:p>
    <w:p w14:paraId="0C4C5926"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Treaty laid down the foundation for the existence together of two main cultural groups – Māori and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–within the one nation.</w:t>
      </w:r>
    </w:p>
    <w:p w14:paraId="6804AC7E"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Bi-</w:t>
      </w:r>
      <w:proofErr w:type="spellStart"/>
      <w:r w:rsidRPr="00377754">
        <w:rPr>
          <w:rFonts w:ascii="Arial" w:hAnsi="Arial" w:cs="Arial"/>
          <w:spacing w:val="-3"/>
          <w:sz w:val="22"/>
          <w:szCs w:val="22"/>
          <w:lang w:val="en-US"/>
        </w:rPr>
        <w:t>culturalism</w:t>
      </w:r>
      <w:proofErr w:type="spellEnd"/>
      <w:r w:rsidRPr="00377754">
        <w:rPr>
          <w:rFonts w:ascii="Arial" w:hAnsi="Arial" w:cs="Arial"/>
          <w:spacing w:val="-3"/>
          <w:sz w:val="22"/>
          <w:szCs w:val="22"/>
          <w:lang w:val="en-US"/>
        </w:rPr>
        <w:t xml:space="preserve"> is a term that recognizes the presence and importance of these two main cultures in New Zealand.  However there are also many other cultures represented in New Zealand and even sub-cultures within each of the two dominant groupings.  Because of this, there are those who prefer to speak of New Zealand as multi-cultural society.  While this is legitimate it can be used to mask the primary reality expressed in the Treaty of Waitangi, and the obligation to live by its principles.</w:t>
      </w:r>
    </w:p>
    <w:p w14:paraId="165A45A0"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Bi-</w:t>
      </w:r>
      <w:proofErr w:type="spellStart"/>
      <w:r w:rsidRPr="00377754">
        <w:rPr>
          <w:rFonts w:ascii="Arial" w:hAnsi="Arial" w:cs="Arial"/>
          <w:spacing w:val="-3"/>
          <w:sz w:val="22"/>
          <w:szCs w:val="22"/>
          <w:lang w:val="en-US"/>
        </w:rPr>
        <w:t>culturalism</w:t>
      </w:r>
      <w:proofErr w:type="spellEnd"/>
      <w:r w:rsidRPr="00377754">
        <w:rPr>
          <w:rFonts w:ascii="Arial" w:hAnsi="Arial" w:cs="Arial"/>
          <w:spacing w:val="-3"/>
          <w:sz w:val="22"/>
          <w:szCs w:val="22"/>
          <w:lang w:val="en-US"/>
        </w:rPr>
        <w:t xml:space="preserve"> can also refer to the ability of a person to embrace two cultures and “be at home” in both.  Up until recently, bi-</w:t>
      </w:r>
      <w:proofErr w:type="spellStart"/>
      <w:r w:rsidRPr="00377754">
        <w:rPr>
          <w:rFonts w:ascii="Arial" w:hAnsi="Arial" w:cs="Arial"/>
          <w:spacing w:val="-3"/>
          <w:sz w:val="22"/>
          <w:szCs w:val="22"/>
          <w:lang w:val="en-US"/>
        </w:rPr>
        <w:t>culturalism</w:t>
      </w:r>
      <w:proofErr w:type="spellEnd"/>
      <w:r w:rsidRPr="00377754">
        <w:rPr>
          <w:rFonts w:ascii="Arial" w:hAnsi="Arial" w:cs="Arial"/>
          <w:spacing w:val="-3"/>
          <w:sz w:val="22"/>
          <w:szCs w:val="22"/>
          <w:lang w:val="en-US"/>
        </w:rPr>
        <w:t xml:space="preserve"> in this sense has been forced on Māori people but no</w:t>
      </w:r>
      <w:r>
        <w:rPr>
          <w:rFonts w:ascii="Arial" w:hAnsi="Arial" w:cs="Arial"/>
          <w:spacing w:val="-3"/>
          <w:sz w:val="22"/>
          <w:szCs w:val="22"/>
          <w:lang w:val="en-US"/>
        </w:rPr>
        <w:t>t</w:t>
      </w:r>
      <w:r w:rsidRPr="00377754">
        <w:rPr>
          <w:rFonts w:ascii="Arial" w:hAnsi="Arial" w:cs="Arial"/>
          <w:spacing w:val="-3"/>
          <w:sz w:val="22"/>
          <w:szCs w:val="22"/>
          <w:lang w:val="en-US"/>
        </w:rPr>
        <w:t xml:space="preserve"> expected of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people.  </w:t>
      </w:r>
    </w:p>
    <w:p w14:paraId="202DDB86"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Macquarie Dictionary defines “</w:t>
      </w:r>
      <w:r w:rsidRPr="00377754">
        <w:rPr>
          <w:rFonts w:ascii="Arial" w:hAnsi="Arial" w:cs="Arial"/>
          <w:b/>
          <w:spacing w:val="-3"/>
          <w:sz w:val="22"/>
          <w:szCs w:val="22"/>
          <w:lang w:val="en-US"/>
        </w:rPr>
        <w:t>multi-</w:t>
      </w:r>
      <w:proofErr w:type="spellStart"/>
      <w:r w:rsidRPr="00377754">
        <w:rPr>
          <w:rFonts w:ascii="Arial" w:hAnsi="Arial" w:cs="Arial"/>
          <w:b/>
          <w:spacing w:val="-3"/>
          <w:sz w:val="22"/>
          <w:szCs w:val="22"/>
          <w:lang w:val="en-US"/>
        </w:rPr>
        <w:t>culturalism</w:t>
      </w:r>
      <w:proofErr w:type="spellEnd"/>
      <w:r w:rsidRPr="00377754">
        <w:rPr>
          <w:rFonts w:ascii="Arial" w:hAnsi="Arial" w:cs="Arial"/>
          <w:spacing w:val="-3"/>
          <w:sz w:val="22"/>
          <w:szCs w:val="22"/>
          <w:lang w:val="en-US"/>
        </w:rPr>
        <w:t xml:space="preserve">” as “the theory that it is </w:t>
      </w:r>
      <w:r w:rsidRPr="00377754">
        <w:rPr>
          <w:rFonts w:ascii="Arial" w:hAnsi="Arial" w:cs="Arial"/>
          <w:b/>
          <w:spacing w:val="-3"/>
          <w:sz w:val="22"/>
          <w:szCs w:val="22"/>
          <w:lang w:val="en-US"/>
        </w:rPr>
        <w:t xml:space="preserve">beneficial </w:t>
      </w:r>
      <w:r w:rsidRPr="00377754">
        <w:rPr>
          <w:rFonts w:ascii="Arial" w:hAnsi="Arial" w:cs="Arial"/>
          <w:spacing w:val="-3"/>
          <w:sz w:val="22"/>
          <w:szCs w:val="22"/>
          <w:lang w:val="en-US"/>
        </w:rPr>
        <w:t>to society to maintain more than one culture within its structure”.</w:t>
      </w:r>
    </w:p>
    <w:p w14:paraId="1A4B79B3"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definition emphasizes the value of cultural diversity to a nation.</w:t>
      </w:r>
    </w:p>
    <w:p w14:paraId="5C888F95"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If New Zealanders can come to such a positive view of cultural relationships and regard our two main cultures, (and other cultural groups), as potentially enriching to both individuals and to the total life of the nation, this would provide the best basis for social </w:t>
      </w:r>
      <w:proofErr w:type="spellStart"/>
      <w:r w:rsidRPr="00377754">
        <w:rPr>
          <w:rFonts w:ascii="Arial" w:hAnsi="Arial" w:cs="Arial"/>
          <w:spacing w:val="-3"/>
          <w:sz w:val="22"/>
          <w:szCs w:val="22"/>
          <w:lang w:val="en-US"/>
        </w:rPr>
        <w:t>well being</w:t>
      </w:r>
      <w:proofErr w:type="spellEnd"/>
      <w:r w:rsidRPr="00377754">
        <w:rPr>
          <w:rFonts w:ascii="Arial" w:hAnsi="Arial" w:cs="Arial"/>
          <w:spacing w:val="-3"/>
          <w:sz w:val="22"/>
          <w:szCs w:val="22"/>
          <w:lang w:val="en-US"/>
        </w:rPr>
        <w:t xml:space="preserve"> and nationhood.</w:t>
      </w:r>
    </w:p>
    <w:p w14:paraId="7DF932DF"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Bi-cultural development:</w:t>
      </w:r>
    </w:p>
    <w:p w14:paraId="5C219CDB"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spacing w:val="-3"/>
          <w:sz w:val="22"/>
          <w:szCs w:val="22"/>
          <w:lang w:val="en-US"/>
        </w:rPr>
        <w:t xml:space="preserve">Bi-cultural development is the process whereby two cultures grow and develop within one nation in a spirit of mutual respect and responsibility.  Māori culture and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culture will be encouraged to develop as integral entities but also to inter</w:t>
      </w:r>
      <w:r>
        <w:rPr>
          <w:rFonts w:ascii="Arial" w:hAnsi="Arial" w:cs="Arial"/>
          <w:spacing w:val="-3"/>
          <w:sz w:val="22"/>
          <w:szCs w:val="22"/>
          <w:lang w:val="en-US"/>
        </w:rPr>
        <w:t>twine</w:t>
      </w:r>
      <w:r w:rsidRPr="00377754">
        <w:rPr>
          <w:rFonts w:ascii="Arial" w:hAnsi="Arial" w:cs="Arial"/>
          <w:spacing w:val="-3"/>
          <w:sz w:val="22"/>
          <w:szCs w:val="22"/>
          <w:lang w:val="en-US"/>
        </w:rPr>
        <w:t xml:space="preserve"> and overlap.</w:t>
      </w:r>
      <w:r w:rsidRPr="00377754">
        <w:rPr>
          <w:rFonts w:ascii="Arial" w:hAnsi="Arial" w:cs="Arial"/>
          <w:b/>
          <w:spacing w:val="-3"/>
          <w:sz w:val="22"/>
          <w:szCs w:val="22"/>
          <w:lang w:val="en-US"/>
        </w:rPr>
        <w:t xml:space="preserve"> </w:t>
      </w:r>
    </w:p>
    <w:p w14:paraId="108B638A"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Bi-cultural development recognizes that the majority culture is required to take positive steps to protect and encourage minority interests and needs, for without such a commitment a minority culture may not be able to survive.</w:t>
      </w:r>
    </w:p>
    <w:p w14:paraId="4E7660C6"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Applied to the Church, bi-cultural development means taking steps to ensure that the Gospel of Christ takes root in, and is expressed through two different cultural forms within the one provincial or national Church.  It witnesses to the enriching diversity of God’s creation, and at the same time recognizes the essential unity of all of creation in Christ.</w:t>
      </w:r>
    </w:p>
    <w:p w14:paraId="2E6B7C40"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Bi-cultural development is also the process whereby individuals identified with one culture, grow in understanding and experience of the other.  Such a development for the Christian is an expression of </w:t>
      </w:r>
      <w:proofErr w:type="spellStart"/>
      <w:r w:rsidRPr="00377754">
        <w:rPr>
          <w:rFonts w:ascii="Arial" w:hAnsi="Arial" w:cs="Arial"/>
          <w:spacing w:val="-3"/>
          <w:sz w:val="22"/>
          <w:szCs w:val="22"/>
          <w:lang w:val="en-US"/>
        </w:rPr>
        <w:t>neighbourly</w:t>
      </w:r>
      <w:proofErr w:type="spellEnd"/>
      <w:r w:rsidRPr="00377754">
        <w:rPr>
          <w:rFonts w:ascii="Arial" w:hAnsi="Arial" w:cs="Arial"/>
          <w:spacing w:val="-3"/>
          <w:sz w:val="22"/>
          <w:szCs w:val="22"/>
          <w:lang w:val="en-US"/>
        </w:rPr>
        <w:t xml:space="preserve"> love.</w:t>
      </w:r>
    </w:p>
    <w:p w14:paraId="6C8A6170"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Bi-cultural development is an enriching process for individuals, and for the church and for the nation.</w:t>
      </w:r>
    </w:p>
    <w:p w14:paraId="13C8FCC0"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Partnership</w:t>
      </w:r>
    </w:p>
    <w:p w14:paraId="20951D5B"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Partnership involves co-operation and interdependence between distinct cultural or ethnic groups within one nation.  It implies that Māori and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have gifts to give and receive from one another and that nationhood is best established when both partners are valued and respected and share fairly in decision making and the resources of the nation.</w:t>
      </w:r>
    </w:p>
    <w:p w14:paraId="1393EA1A"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Applied to the Church, the principle of partnership means that each cultural group or people is accorded the same dignity in Christ, make their distinctive contribution to the common life of the Church and each encourages and supports the other.  There is mutual responsibility and inter-dependence within the Body of Christ.</w:t>
      </w:r>
    </w:p>
    <w:p w14:paraId="2C88AA35" w14:textId="77777777" w:rsidR="00E97AA2" w:rsidRDefault="00E97AA2" w:rsidP="00E97AA2">
      <w:pPr>
        <w:tabs>
          <w:tab w:val="left" w:pos="-720"/>
        </w:tabs>
        <w:suppressAutoHyphens/>
        <w:spacing w:after="120"/>
        <w:jc w:val="both"/>
        <w:outlineLvl w:val="0"/>
        <w:rPr>
          <w:rFonts w:ascii="Arial" w:hAnsi="Arial" w:cs="Arial"/>
          <w:spacing w:val="-3"/>
          <w:sz w:val="22"/>
          <w:szCs w:val="22"/>
          <w:lang w:val="en-US"/>
        </w:rPr>
        <w:sectPr w:rsidR="00E97AA2">
          <w:footerReference w:type="default" r:id="rId12"/>
          <w:pgSz w:w="11906" w:h="16838"/>
          <w:pgMar w:top="1440" w:right="1418" w:bottom="1440" w:left="1797" w:header="709" w:footer="709" w:gutter="0"/>
          <w:cols w:space="708"/>
          <w:docGrid w:linePitch="360"/>
        </w:sectPr>
      </w:pPr>
    </w:p>
    <w:p w14:paraId="11F68707"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lastRenderedPageBreak/>
        <w:t xml:space="preserve">A possible consequence of partnership is homogenization.  Both cultural groups are modified by the influence of each on the other and a new culture evolves that is </w:t>
      </w:r>
      <w:proofErr w:type="gramStart"/>
      <w:r w:rsidRPr="00377754">
        <w:rPr>
          <w:rFonts w:ascii="Arial" w:hAnsi="Arial" w:cs="Arial"/>
          <w:spacing w:val="-3"/>
          <w:sz w:val="22"/>
          <w:szCs w:val="22"/>
          <w:lang w:val="en-US"/>
        </w:rPr>
        <w:t>neither  Māori</w:t>
      </w:r>
      <w:proofErr w:type="gramEnd"/>
      <w:r w:rsidRPr="00377754">
        <w:rPr>
          <w:rFonts w:ascii="Arial" w:hAnsi="Arial" w:cs="Arial"/>
          <w:spacing w:val="-3"/>
          <w:sz w:val="22"/>
          <w:szCs w:val="22"/>
          <w:lang w:val="en-US"/>
        </w:rPr>
        <w:t xml:space="preserve"> nor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New Zealand can be described as “one nation with three histories – Māori,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and one in the making”.</w:t>
      </w:r>
    </w:p>
    <w:p w14:paraId="39A6CDDE"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emergence of a new “kiwi culture” may be the inevitable long term prospect but the Commission believes that this should not be accepted as a policy goal.</w:t>
      </w:r>
    </w:p>
    <w:p w14:paraId="4F348B93"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Healthy social development is most likely to occur when there is respect and trust between the partners, where there is creative interaction and communication, and where the pressures to conform to any particular culture are minimized.</w:t>
      </w:r>
    </w:p>
    <w:p w14:paraId="2DDB5CA5"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While the definitions in this paper have described mainly relationships between cultural groups, the Commission recognizes that for effective and constructive partnership to exist much depends on the existence of not only helpful structures but also mature individuals.</w:t>
      </w:r>
    </w:p>
    <w:p w14:paraId="537E0267"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Church needs to ensure that its structures encourage respect and justice for all, and that its members “put on Christ” and show that the quality of love “with which He loved us”, if the principle of partnership is to become truly incarnate in its life.</w:t>
      </w:r>
    </w:p>
    <w:p w14:paraId="242F08CE"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p>
    <w:p w14:paraId="3B718314" w14:textId="77777777" w:rsidR="00E97AA2" w:rsidRPr="00852540" w:rsidRDefault="00E97AA2" w:rsidP="00E97AA2">
      <w:pPr>
        <w:tabs>
          <w:tab w:val="left" w:pos="-720"/>
        </w:tabs>
        <w:suppressAutoHyphens/>
        <w:spacing w:after="120"/>
        <w:jc w:val="both"/>
        <w:outlineLvl w:val="0"/>
        <w:rPr>
          <w:rFonts w:ascii="Arial" w:hAnsi="Arial" w:cs="Arial"/>
          <w:b/>
          <w:spacing w:val="-3"/>
          <w:lang w:val="en-US"/>
        </w:rPr>
      </w:pPr>
      <w:r>
        <w:rPr>
          <w:rFonts w:ascii="Arial" w:hAnsi="Arial" w:cs="Arial"/>
          <w:b/>
          <w:spacing w:val="-3"/>
          <w:lang w:val="en-US"/>
        </w:rPr>
        <w:tab/>
      </w:r>
      <w:r>
        <w:rPr>
          <w:rFonts w:ascii="Arial" w:hAnsi="Arial" w:cs="Arial"/>
          <w:b/>
          <w:spacing w:val="-3"/>
          <w:lang w:val="en-US"/>
        </w:rPr>
        <w:tab/>
      </w:r>
      <w:r w:rsidRPr="00852540">
        <w:rPr>
          <w:rFonts w:ascii="Arial" w:hAnsi="Arial" w:cs="Arial"/>
          <w:b/>
          <w:spacing w:val="-3"/>
          <w:lang w:val="en-US"/>
        </w:rPr>
        <w:t>Clarification of Māori Terms frequently used.</w:t>
      </w:r>
    </w:p>
    <w:p w14:paraId="0CBE719B"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In the course of receiving numerous submissions, the commission became aware of the need to explain and to clarify certain Māori terms used in the communication between the cultural groups.</w:t>
      </w:r>
    </w:p>
    <w:p w14:paraId="01190AE6"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Commission is able to include in its report notes on the following:-</w:t>
      </w:r>
    </w:p>
    <w:p w14:paraId="38C3C6E3"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b/>
          <w:spacing w:val="-3"/>
          <w:sz w:val="22"/>
          <w:szCs w:val="22"/>
          <w:lang w:val="en-US"/>
        </w:rPr>
        <w:t>MĀORI</w:t>
      </w:r>
      <w:r w:rsidRPr="00377754">
        <w:rPr>
          <w:rFonts w:ascii="Arial" w:hAnsi="Arial" w:cs="Arial"/>
          <w:spacing w:val="-3"/>
          <w:sz w:val="22"/>
          <w:szCs w:val="22"/>
          <w:lang w:val="en-US"/>
        </w:rPr>
        <w:t>:</w:t>
      </w:r>
    </w:p>
    <w:p w14:paraId="49B1C82F" w14:textId="77777777" w:rsidR="00E97AA2" w:rsidRPr="00377754" w:rsidRDefault="00E97AA2" w:rsidP="00E97AA2">
      <w:pPr>
        <w:numPr>
          <w:ilvl w:val="0"/>
          <w:numId w:val="1"/>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 xml:space="preserve"> The term applied to </w:t>
      </w:r>
      <w:r>
        <w:rPr>
          <w:rFonts w:ascii="Arial" w:hAnsi="Arial" w:cs="Arial"/>
          <w:spacing w:val="-3"/>
          <w:sz w:val="22"/>
          <w:szCs w:val="22"/>
          <w:lang w:val="en-US"/>
        </w:rPr>
        <w:t xml:space="preserve">the </w:t>
      </w:r>
      <w:r w:rsidRPr="00377754">
        <w:rPr>
          <w:rFonts w:ascii="Arial" w:hAnsi="Arial" w:cs="Arial"/>
          <w:spacing w:val="-3"/>
          <w:sz w:val="22"/>
          <w:szCs w:val="22"/>
          <w:lang w:val="en-US"/>
        </w:rPr>
        <w:t xml:space="preserve">indigenous Polynesian of </w:t>
      </w:r>
      <w:proofErr w:type="spellStart"/>
      <w:r w:rsidRPr="00377754">
        <w:rPr>
          <w:rFonts w:ascii="Arial" w:hAnsi="Arial" w:cs="Arial"/>
          <w:spacing w:val="-3"/>
          <w:sz w:val="22"/>
          <w:szCs w:val="22"/>
          <w:lang w:val="en-US"/>
        </w:rPr>
        <w:t>Aotearoa</w:t>
      </w:r>
      <w:proofErr w:type="spellEnd"/>
      <w:r w:rsidRPr="00377754">
        <w:rPr>
          <w:rFonts w:ascii="Arial" w:hAnsi="Arial" w:cs="Arial"/>
          <w:spacing w:val="-3"/>
          <w:sz w:val="22"/>
          <w:szCs w:val="22"/>
          <w:lang w:val="en-US"/>
        </w:rPr>
        <w:t>.</w:t>
      </w:r>
    </w:p>
    <w:p w14:paraId="44599096" w14:textId="77777777" w:rsidR="00E97AA2" w:rsidRPr="00377754" w:rsidRDefault="00E97AA2" w:rsidP="00E97AA2">
      <w:pPr>
        <w:numPr>
          <w:ilvl w:val="0"/>
          <w:numId w:val="1"/>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The term applied by themselves to the Polynesian people of the Pacific.</w:t>
      </w:r>
    </w:p>
    <w:p w14:paraId="3B0C9858" w14:textId="77777777" w:rsidR="00E97AA2" w:rsidRPr="00377754" w:rsidRDefault="00E97AA2" w:rsidP="00E97AA2">
      <w:pPr>
        <w:numPr>
          <w:ilvl w:val="0"/>
          <w:numId w:val="2"/>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“A word which they apply to themselves as their peculiar name” – Taylor 1855.</w:t>
      </w:r>
    </w:p>
    <w:p w14:paraId="6D3D373E" w14:textId="77777777" w:rsidR="00E97AA2" w:rsidRPr="00377754" w:rsidRDefault="00E97AA2" w:rsidP="00E97AA2">
      <w:pPr>
        <w:numPr>
          <w:ilvl w:val="0"/>
          <w:numId w:val="2"/>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 xml:space="preserve">Williams – “ordinary” – “normal” – “Native” – “aborigine” – e.g. </w:t>
      </w:r>
      <w:proofErr w:type="spellStart"/>
      <w:r w:rsidRPr="00377754">
        <w:rPr>
          <w:rFonts w:ascii="Arial" w:hAnsi="Arial" w:cs="Arial"/>
          <w:spacing w:val="-3"/>
          <w:sz w:val="22"/>
          <w:szCs w:val="22"/>
          <w:lang w:val="en-US"/>
        </w:rPr>
        <w:t>Wai</w:t>
      </w:r>
      <w:proofErr w:type="spellEnd"/>
      <w:r w:rsidRPr="00377754">
        <w:rPr>
          <w:rFonts w:ascii="Arial" w:hAnsi="Arial" w:cs="Arial"/>
          <w:spacing w:val="-3"/>
          <w:sz w:val="22"/>
          <w:szCs w:val="22"/>
          <w:lang w:val="en-US"/>
        </w:rPr>
        <w:t xml:space="preserve">-Māori = fresh water, </w:t>
      </w:r>
      <w:proofErr w:type="spellStart"/>
      <w:r w:rsidRPr="00377754">
        <w:rPr>
          <w:rFonts w:ascii="Arial" w:hAnsi="Arial" w:cs="Arial"/>
          <w:spacing w:val="-3"/>
          <w:sz w:val="22"/>
          <w:szCs w:val="22"/>
          <w:lang w:val="en-US"/>
        </w:rPr>
        <w:t>Wai-Moriori</w:t>
      </w:r>
      <w:proofErr w:type="spellEnd"/>
      <w:r w:rsidRPr="00377754">
        <w:rPr>
          <w:rFonts w:ascii="Arial" w:hAnsi="Arial" w:cs="Arial"/>
          <w:spacing w:val="-3"/>
          <w:sz w:val="22"/>
          <w:szCs w:val="22"/>
          <w:lang w:val="en-US"/>
        </w:rPr>
        <w:t xml:space="preserve"> = fresh water.</w:t>
      </w:r>
    </w:p>
    <w:p w14:paraId="607D261B" w14:textId="77777777" w:rsidR="00E97AA2" w:rsidRPr="00377754" w:rsidRDefault="00E97AA2" w:rsidP="00E97AA2">
      <w:pPr>
        <w:numPr>
          <w:ilvl w:val="0"/>
          <w:numId w:val="2"/>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 xml:space="preserve">A word signifying </w:t>
      </w:r>
      <w:r w:rsidRPr="00377754">
        <w:rPr>
          <w:rFonts w:ascii="Arial" w:hAnsi="Arial" w:cs="Arial"/>
          <w:b/>
          <w:spacing w:val="-3"/>
          <w:sz w:val="22"/>
          <w:szCs w:val="22"/>
          <w:lang w:val="en-US"/>
        </w:rPr>
        <w:t xml:space="preserve">anything </w:t>
      </w:r>
      <w:r w:rsidRPr="00377754">
        <w:rPr>
          <w:rFonts w:ascii="Arial" w:hAnsi="Arial" w:cs="Arial"/>
          <w:spacing w:val="-3"/>
          <w:sz w:val="22"/>
          <w:szCs w:val="22"/>
          <w:lang w:val="en-US"/>
        </w:rPr>
        <w:t>that is native or indigenous.</w:t>
      </w:r>
    </w:p>
    <w:p w14:paraId="3C2BB8E5" w14:textId="77777777" w:rsidR="00E97AA2" w:rsidRPr="00377754" w:rsidRDefault="00E97AA2" w:rsidP="00E97AA2">
      <w:pPr>
        <w:tabs>
          <w:tab w:val="left" w:pos="-720"/>
        </w:tabs>
        <w:suppressAutoHyphens/>
        <w:spacing w:after="120"/>
        <w:outlineLvl w:val="0"/>
        <w:rPr>
          <w:rFonts w:ascii="Arial" w:hAnsi="Arial" w:cs="Arial"/>
          <w:spacing w:val="-3"/>
          <w:sz w:val="22"/>
          <w:szCs w:val="22"/>
          <w:lang w:val="en-US"/>
        </w:rPr>
      </w:pPr>
      <w:r w:rsidRPr="00377754">
        <w:rPr>
          <w:rFonts w:ascii="Arial" w:hAnsi="Arial" w:cs="Arial"/>
          <w:b/>
          <w:spacing w:val="-3"/>
          <w:sz w:val="22"/>
          <w:szCs w:val="22"/>
          <w:lang w:val="en-US"/>
        </w:rPr>
        <w:t>PĀKĒHA</w:t>
      </w:r>
      <w:r w:rsidRPr="00377754">
        <w:rPr>
          <w:rFonts w:ascii="Arial" w:hAnsi="Arial" w:cs="Arial"/>
          <w:spacing w:val="-3"/>
          <w:sz w:val="22"/>
          <w:szCs w:val="22"/>
          <w:lang w:val="en-US"/>
        </w:rPr>
        <w:t>:</w:t>
      </w:r>
    </w:p>
    <w:p w14:paraId="7460EFEC" w14:textId="77777777" w:rsidR="00E97AA2" w:rsidRPr="00377754" w:rsidRDefault="00E97AA2" w:rsidP="00E97AA2">
      <w:p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Beings resembling “man” but fair to look at.</w:t>
      </w:r>
    </w:p>
    <w:p w14:paraId="45E11C8E" w14:textId="77777777" w:rsidR="00E97AA2" w:rsidRPr="00377754" w:rsidRDefault="00E97AA2" w:rsidP="00E97AA2">
      <w:p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The term applied to native born or acculturated New Zealanders of European descent.</w:t>
      </w:r>
    </w:p>
    <w:p w14:paraId="68115C1C" w14:textId="77777777" w:rsidR="00E97AA2" w:rsidRPr="00377754" w:rsidRDefault="00E97AA2" w:rsidP="00E97AA2">
      <w:pPr>
        <w:numPr>
          <w:ilvl w:val="0"/>
          <w:numId w:val="3"/>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Derives from “</w:t>
      </w:r>
      <w:proofErr w:type="spellStart"/>
      <w:r w:rsidRPr="00377754">
        <w:rPr>
          <w:rFonts w:ascii="Arial" w:hAnsi="Arial" w:cs="Arial"/>
          <w:spacing w:val="-3"/>
          <w:sz w:val="22"/>
          <w:szCs w:val="22"/>
          <w:lang w:val="en-US"/>
        </w:rPr>
        <w:t>Pāke</w:t>
      </w:r>
      <w:proofErr w:type="spellEnd"/>
      <w:r w:rsidRPr="00377754">
        <w:rPr>
          <w:rFonts w:ascii="Arial" w:hAnsi="Arial" w:cs="Arial"/>
          <w:spacing w:val="-3"/>
          <w:sz w:val="22"/>
          <w:szCs w:val="22"/>
          <w:lang w:val="en-US"/>
        </w:rPr>
        <w:t>” – fair or white cf. “</w:t>
      </w:r>
      <w:proofErr w:type="spellStart"/>
      <w:r w:rsidRPr="00377754">
        <w:rPr>
          <w:rFonts w:ascii="Arial" w:hAnsi="Arial" w:cs="Arial"/>
          <w:spacing w:val="-3"/>
          <w:sz w:val="22"/>
          <w:szCs w:val="22"/>
          <w:lang w:val="en-US"/>
        </w:rPr>
        <w:t>Pāke</w:t>
      </w:r>
      <w:proofErr w:type="spellEnd"/>
      <w:r w:rsidRPr="00377754">
        <w:rPr>
          <w:rFonts w:ascii="Arial" w:hAnsi="Arial" w:cs="Arial"/>
          <w:spacing w:val="-3"/>
          <w:sz w:val="22"/>
          <w:szCs w:val="22"/>
          <w:lang w:val="en-US"/>
        </w:rPr>
        <w:t>/ho” = limestone, white clay.</w:t>
      </w:r>
    </w:p>
    <w:p w14:paraId="7D0786EB" w14:textId="77777777" w:rsidR="00E97AA2" w:rsidRPr="00377754" w:rsidRDefault="00E97AA2" w:rsidP="00E97AA2">
      <w:pPr>
        <w:numPr>
          <w:ilvl w:val="0"/>
          <w:numId w:val="3"/>
        </w:numPr>
        <w:tabs>
          <w:tab w:val="left" w:pos="-720"/>
        </w:tabs>
        <w:suppressAutoHyphens/>
        <w:spacing w:after="120"/>
        <w:outlineLvl w:val="0"/>
        <w:rPr>
          <w:rFonts w:ascii="Arial" w:hAnsi="Arial" w:cs="Arial"/>
          <w:spacing w:val="-3"/>
          <w:sz w:val="22"/>
          <w:szCs w:val="22"/>
          <w:lang w:val="en-US"/>
        </w:rPr>
      </w:pPr>
      <w:r w:rsidRPr="00377754">
        <w:rPr>
          <w:rFonts w:ascii="Arial" w:hAnsi="Arial" w:cs="Arial"/>
          <w:spacing w:val="-3"/>
          <w:sz w:val="22"/>
          <w:szCs w:val="22"/>
          <w:lang w:val="en-US"/>
        </w:rPr>
        <w:t>Alternatively derives from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beings with fair skin.  Applied to fairy people in mythology.</w:t>
      </w:r>
    </w:p>
    <w:p w14:paraId="24CFE307" w14:textId="77777777" w:rsidR="00E97AA2" w:rsidRPr="00377754" w:rsidRDefault="00E97AA2" w:rsidP="00E97AA2">
      <w:pPr>
        <w:tabs>
          <w:tab w:val="left" w:pos="-720"/>
        </w:tabs>
        <w:suppressAutoHyphens/>
        <w:spacing w:after="120"/>
        <w:outlineLvl w:val="0"/>
        <w:rPr>
          <w:rFonts w:ascii="Arial" w:hAnsi="Arial" w:cs="Arial"/>
          <w:spacing w:val="-3"/>
          <w:sz w:val="22"/>
          <w:szCs w:val="22"/>
          <w:lang w:val="en-US"/>
        </w:rPr>
      </w:pPr>
      <w:r w:rsidRPr="00377754">
        <w:rPr>
          <w:rFonts w:ascii="Arial" w:hAnsi="Arial" w:cs="Arial"/>
          <w:b/>
          <w:spacing w:val="-3"/>
          <w:sz w:val="22"/>
          <w:szCs w:val="22"/>
          <w:lang w:val="en-US"/>
        </w:rPr>
        <w:t>NOTE</w:t>
      </w:r>
      <w:r w:rsidRPr="00377754">
        <w:rPr>
          <w:rFonts w:ascii="Arial" w:hAnsi="Arial" w:cs="Arial"/>
          <w:spacing w:val="-3"/>
          <w:sz w:val="22"/>
          <w:szCs w:val="22"/>
          <w:lang w:val="en-US"/>
        </w:rPr>
        <w:t>:</w:t>
      </w:r>
    </w:p>
    <w:p w14:paraId="56454E8C" w14:textId="77777777" w:rsidR="00E97AA2"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story that the word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is a corruption of an English swear word is merely a “barroom” legend which was attributed to an eminent Maori politician who was not only blessed with an Irish ancestry but had more than his fair share of the blarney </w:t>
      </w:r>
      <w:proofErr w:type="spellStart"/>
      <w:r w:rsidRPr="00377754">
        <w:rPr>
          <w:rFonts w:ascii="Arial" w:hAnsi="Arial" w:cs="Arial"/>
          <w:spacing w:val="-3"/>
          <w:sz w:val="22"/>
          <w:szCs w:val="22"/>
          <w:lang w:val="en-US"/>
        </w:rPr>
        <w:t>humour</w:t>
      </w:r>
      <w:proofErr w:type="spellEnd"/>
      <w:r w:rsidRPr="00377754">
        <w:rPr>
          <w:rFonts w:ascii="Arial" w:hAnsi="Arial" w:cs="Arial"/>
          <w:spacing w:val="-3"/>
          <w:sz w:val="22"/>
          <w:szCs w:val="22"/>
          <w:lang w:val="en-US"/>
        </w:rPr>
        <w:t xml:space="preserve"> of Ole Ireland.</w:t>
      </w:r>
    </w:p>
    <w:p w14:paraId="3BE323E1" w14:textId="77777777" w:rsidR="00E97AA2" w:rsidRDefault="00E97AA2" w:rsidP="00E97AA2">
      <w:pPr>
        <w:tabs>
          <w:tab w:val="left" w:pos="-720"/>
        </w:tabs>
        <w:suppressAutoHyphens/>
        <w:spacing w:after="120"/>
        <w:jc w:val="both"/>
        <w:outlineLvl w:val="0"/>
        <w:rPr>
          <w:rFonts w:ascii="Arial" w:hAnsi="Arial" w:cs="Arial"/>
          <w:spacing w:val="-3"/>
          <w:sz w:val="22"/>
          <w:szCs w:val="22"/>
          <w:lang w:val="en-US"/>
        </w:rPr>
        <w:sectPr w:rsidR="00E97AA2">
          <w:footerReference w:type="default" r:id="rId13"/>
          <w:pgSz w:w="11906" w:h="16838"/>
          <w:pgMar w:top="1440" w:right="1418" w:bottom="1440" w:left="1797" w:header="709" w:footer="709" w:gutter="0"/>
          <w:cols w:space="708"/>
          <w:docGrid w:linePitch="360"/>
        </w:sectPr>
      </w:pPr>
    </w:p>
    <w:p w14:paraId="13E45279"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p>
    <w:p w14:paraId="393C965E"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NGA MĀORI O NGA MOUTERE</w:t>
      </w:r>
    </w:p>
    <w:p w14:paraId="646166A5"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Māori name for the people of the Pacific.</w:t>
      </w:r>
    </w:p>
    <w:p w14:paraId="07ABA142"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It is common to hear reference to Peoples in other parts of the Pacific by Maori elders as “</w:t>
      </w:r>
      <w:proofErr w:type="spellStart"/>
      <w:r w:rsidRPr="00377754">
        <w:rPr>
          <w:rFonts w:ascii="Arial" w:hAnsi="Arial" w:cs="Arial"/>
          <w:spacing w:val="-3"/>
          <w:sz w:val="22"/>
          <w:szCs w:val="22"/>
          <w:lang w:val="en-US"/>
        </w:rPr>
        <w:t>Nga</w:t>
      </w:r>
      <w:proofErr w:type="spellEnd"/>
      <w:r w:rsidRPr="00377754">
        <w:rPr>
          <w:rFonts w:ascii="Arial" w:hAnsi="Arial" w:cs="Arial"/>
          <w:spacing w:val="-3"/>
          <w:sz w:val="22"/>
          <w:szCs w:val="22"/>
          <w:lang w:val="en-US"/>
        </w:rPr>
        <w:t xml:space="preserve"> Māori o </w:t>
      </w:r>
      <w:proofErr w:type="spellStart"/>
      <w:proofErr w:type="gramStart"/>
      <w:r w:rsidRPr="00377754">
        <w:rPr>
          <w:rFonts w:ascii="Arial" w:hAnsi="Arial" w:cs="Arial"/>
          <w:spacing w:val="-3"/>
          <w:sz w:val="22"/>
          <w:szCs w:val="22"/>
          <w:lang w:val="en-US"/>
        </w:rPr>
        <w:t>te</w:t>
      </w:r>
      <w:proofErr w:type="spellEnd"/>
      <w:proofErr w:type="gram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Moana</w:t>
      </w:r>
      <w:proofErr w:type="spellEnd"/>
      <w:r w:rsidRPr="00377754">
        <w:rPr>
          <w:rFonts w:ascii="Arial" w:hAnsi="Arial" w:cs="Arial"/>
          <w:spacing w:val="-3"/>
          <w:sz w:val="22"/>
          <w:szCs w:val="22"/>
          <w:lang w:val="en-US"/>
        </w:rPr>
        <w:t>-</w:t>
      </w:r>
      <w:proofErr w:type="spellStart"/>
      <w:r w:rsidRPr="00377754">
        <w:rPr>
          <w:rFonts w:ascii="Arial" w:hAnsi="Arial" w:cs="Arial"/>
          <w:spacing w:val="-3"/>
          <w:sz w:val="22"/>
          <w:szCs w:val="22"/>
          <w:lang w:val="en-US"/>
        </w:rPr>
        <w:t>nui</w:t>
      </w:r>
      <w:proofErr w:type="spellEnd"/>
      <w:r w:rsidRPr="00377754">
        <w:rPr>
          <w:rFonts w:ascii="Arial" w:hAnsi="Arial" w:cs="Arial"/>
          <w:spacing w:val="-3"/>
          <w:sz w:val="22"/>
          <w:szCs w:val="22"/>
          <w:lang w:val="en-US"/>
        </w:rPr>
        <w:t>-a-</w:t>
      </w:r>
      <w:proofErr w:type="spellStart"/>
      <w:r w:rsidRPr="00377754">
        <w:rPr>
          <w:rFonts w:ascii="Arial" w:hAnsi="Arial" w:cs="Arial"/>
          <w:spacing w:val="-3"/>
          <w:sz w:val="22"/>
          <w:szCs w:val="22"/>
          <w:lang w:val="en-US"/>
        </w:rPr>
        <w:t>Kiwa</w:t>
      </w:r>
      <w:proofErr w:type="spellEnd"/>
      <w:r w:rsidRPr="00377754">
        <w:rPr>
          <w:rFonts w:ascii="Arial" w:hAnsi="Arial" w:cs="Arial"/>
          <w:spacing w:val="-3"/>
          <w:sz w:val="22"/>
          <w:szCs w:val="22"/>
          <w:lang w:val="en-US"/>
        </w:rPr>
        <w:t>”, and “</w:t>
      </w:r>
      <w:proofErr w:type="spellStart"/>
      <w:r w:rsidRPr="00377754">
        <w:rPr>
          <w:rFonts w:ascii="Arial" w:hAnsi="Arial" w:cs="Arial"/>
          <w:spacing w:val="-3"/>
          <w:sz w:val="22"/>
          <w:szCs w:val="22"/>
          <w:lang w:val="en-US"/>
        </w:rPr>
        <w:t>Nga</w:t>
      </w:r>
      <w:proofErr w:type="spellEnd"/>
      <w:r w:rsidRPr="00377754">
        <w:rPr>
          <w:rFonts w:ascii="Arial" w:hAnsi="Arial" w:cs="Arial"/>
          <w:spacing w:val="-3"/>
          <w:sz w:val="22"/>
          <w:szCs w:val="22"/>
          <w:lang w:val="en-US"/>
        </w:rPr>
        <w:t xml:space="preserve"> Māori o </w:t>
      </w:r>
      <w:proofErr w:type="spellStart"/>
      <w:r w:rsidRPr="00377754">
        <w:rPr>
          <w:rFonts w:ascii="Arial" w:hAnsi="Arial" w:cs="Arial"/>
          <w:spacing w:val="-3"/>
          <w:sz w:val="22"/>
          <w:szCs w:val="22"/>
          <w:lang w:val="en-US"/>
        </w:rPr>
        <w:t>Nga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Moutere</w:t>
      </w:r>
      <w:proofErr w:type="spellEnd"/>
      <w:r w:rsidRPr="00377754">
        <w:rPr>
          <w:rFonts w:ascii="Arial" w:hAnsi="Arial" w:cs="Arial"/>
          <w:spacing w:val="-3"/>
          <w:sz w:val="22"/>
          <w:szCs w:val="22"/>
          <w:lang w:val="en-US"/>
        </w:rPr>
        <w:t>”.  The use of the ethnographic term “Polynesian” is discouraged as a reference solely to the people of the Pacific.</w:t>
      </w:r>
    </w:p>
    <w:p w14:paraId="5E56283B"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TANGATA WHENUA:</w:t>
      </w:r>
    </w:p>
    <w:p w14:paraId="2A5255AC"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Denotes the people who belong to a particular place – “The people of the Land”.</w:t>
      </w:r>
    </w:p>
    <w:p w14:paraId="33AD7317" w14:textId="77777777" w:rsidR="00E97AA2" w:rsidRPr="00377754" w:rsidRDefault="00E97AA2" w:rsidP="00E97AA2">
      <w:pPr>
        <w:numPr>
          <w:ilvl w:val="0"/>
          <w:numId w:val="4"/>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A word whose valid application is limited to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people who “belong” in a particular place or area.</w:t>
      </w:r>
    </w:p>
    <w:p w14:paraId="2024F766" w14:textId="77777777" w:rsidR="00E97AA2" w:rsidRPr="00377754" w:rsidRDefault="00E97AA2" w:rsidP="00E97AA2">
      <w:pPr>
        <w:numPr>
          <w:ilvl w:val="0"/>
          <w:numId w:val="4"/>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host people of a </w:t>
      </w:r>
      <w:proofErr w:type="spellStart"/>
      <w:r w:rsidRPr="00377754">
        <w:rPr>
          <w:rFonts w:ascii="Arial" w:hAnsi="Arial" w:cs="Arial"/>
          <w:spacing w:val="-3"/>
          <w:sz w:val="22"/>
          <w:szCs w:val="22"/>
          <w:lang w:val="en-US"/>
        </w:rPr>
        <w:t>marae</w:t>
      </w:r>
      <w:proofErr w:type="spellEnd"/>
      <w:r w:rsidRPr="00377754">
        <w:rPr>
          <w:rFonts w:ascii="Arial" w:hAnsi="Arial" w:cs="Arial"/>
          <w:spacing w:val="-3"/>
          <w:sz w:val="22"/>
          <w:szCs w:val="22"/>
          <w:lang w:val="en-US"/>
        </w:rPr>
        <w:t xml:space="preserve"> or district for the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or visitors.</w:t>
      </w:r>
    </w:p>
    <w:p w14:paraId="4533C6D1"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WHENUA:</w:t>
      </w:r>
    </w:p>
    <w:p w14:paraId="6E5F13B1"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The word for “land”.</w:t>
      </w:r>
    </w:p>
    <w:p w14:paraId="5083705A" w14:textId="77777777" w:rsidR="00E97AA2" w:rsidRPr="00377754" w:rsidRDefault="00E97AA2" w:rsidP="00E97AA2">
      <w:pPr>
        <w:numPr>
          <w:ilvl w:val="0"/>
          <w:numId w:val="5"/>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Used also for “after birth”.  In earlier times, less frequently today, the after birth was always returned to the land and was buried in a traditional place.</w:t>
      </w:r>
    </w:p>
    <w:p w14:paraId="5D79FAB2" w14:textId="77777777" w:rsidR="00E97AA2" w:rsidRPr="00377754" w:rsidRDefault="00E97AA2" w:rsidP="00E97AA2">
      <w:pPr>
        <w:tabs>
          <w:tab w:val="left" w:pos="-720"/>
        </w:tabs>
        <w:suppressAutoHyphens/>
        <w:spacing w:after="120"/>
        <w:ind w:left="644"/>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There is a direct connection between this custom </w:t>
      </w:r>
      <w:proofErr w:type="gramStart"/>
      <w:r w:rsidRPr="00377754">
        <w:rPr>
          <w:rFonts w:ascii="Arial" w:hAnsi="Arial" w:cs="Arial"/>
          <w:spacing w:val="-3"/>
          <w:sz w:val="22"/>
          <w:szCs w:val="22"/>
          <w:lang w:val="en-US"/>
        </w:rPr>
        <w:t>and  the</w:t>
      </w:r>
      <w:proofErr w:type="gramEnd"/>
      <w:r w:rsidRPr="00377754">
        <w:rPr>
          <w:rFonts w:ascii="Arial" w:hAnsi="Arial" w:cs="Arial"/>
          <w:spacing w:val="-3"/>
          <w:sz w:val="22"/>
          <w:szCs w:val="22"/>
          <w:lang w:val="en-US"/>
        </w:rPr>
        <w:t xml:space="preserve"> notion of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Whenua</w:t>
      </w:r>
      <w:proofErr w:type="spellEnd"/>
      <w:r w:rsidRPr="00377754">
        <w:rPr>
          <w:rFonts w:ascii="Arial" w:hAnsi="Arial" w:cs="Arial"/>
          <w:spacing w:val="-3"/>
          <w:sz w:val="22"/>
          <w:szCs w:val="22"/>
          <w:lang w:val="en-US"/>
        </w:rPr>
        <w:t>”.</w:t>
      </w:r>
    </w:p>
    <w:p w14:paraId="2B935BE0" w14:textId="77777777" w:rsidR="00E97AA2" w:rsidRPr="00377754" w:rsidRDefault="00E97AA2" w:rsidP="00E97AA2">
      <w:pPr>
        <w:numPr>
          <w:ilvl w:val="0"/>
          <w:numId w:val="5"/>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Conceptually there also seems to be some similarity to the filial regard the British have for their own “motherland” or the German for his (“her”</w:t>
      </w:r>
      <w:proofErr w:type="gramStart"/>
      <w:r w:rsidRPr="00377754">
        <w:rPr>
          <w:rFonts w:ascii="Arial" w:hAnsi="Arial" w:cs="Arial"/>
          <w:spacing w:val="-3"/>
          <w:sz w:val="22"/>
          <w:szCs w:val="22"/>
          <w:lang w:val="en-US"/>
        </w:rPr>
        <w:t>)  “</w:t>
      </w:r>
      <w:proofErr w:type="gramEnd"/>
      <w:r w:rsidRPr="00377754">
        <w:rPr>
          <w:rFonts w:ascii="Arial" w:hAnsi="Arial" w:cs="Arial"/>
          <w:spacing w:val="-3"/>
          <w:sz w:val="22"/>
          <w:szCs w:val="22"/>
          <w:lang w:val="en-US"/>
        </w:rPr>
        <w:t>Fatherland”.</w:t>
      </w:r>
    </w:p>
    <w:p w14:paraId="4F3878B7" w14:textId="77777777" w:rsidR="00E97AA2" w:rsidRPr="00377754" w:rsidRDefault="00E97AA2" w:rsidP="00E97AA2">
      <w:pPr>
        <w:numPr>
          <w:ilvl w:val="0"/>
          <w:numId w:val="6"/>
        </w:numPr>
        <w:tabs>
          <w:tab w:val="left" w:pos="-720"/>
        </w:tabs>
        <w:suppressAutoHyphens/>
        <w:spacing w:after="120"/>
        <w:ind w:left="709" w:hanging="65"/>
        <w:jc w:val="both"/>
        <w:outlineLvl w:val="0"/>
        <w:rPr>
          <w:rFonts w:ascii="Arial" w:hAnsi="Arial" w:cs="Arial"/>
          <w:spacing w:val="-3"/>
          <w:sz w:val="22"/>
          <w:szCs w:val="22"/>
          <w:lang w:val="en-US"/>
        </w:rPr>
      </w:pPr>
      <w:r w:rsidRPr="00377754">
        <w:rPr>
          <w:rFonts w:ascii="Arial" w:hAnsi="Arial" w:cs="Arial"/>
          <w:spacing w:val="-3"/>
          <w:sz w:val="22"/>
          <w:szCs w:val="22"/>
          <w:lang w:val="en-US"/>
        </w:rPr>
        <w:t>A Māori living in Britain may regard it as his (“her”) home but could never claim it as “Motherland”.</w:t>
      </w:r>
    </w:p>
    <w:p w14:paraId="447BE43D" w14:textId="77777777" w:rsidR="00E97AA2" w:rsidRPr="00377754" w:rsidRDefault="00E97AA2" w:rsidP="00E97AA2">
      <w:pPr>
        <w:numPr>
          <w:ilvl w:val="0"/>
          <w:numId w:val="6"/>
        </w:numPr>
        <w:tabs>
          <w:tab w:val="left" w:pos="-720"/>
        </w:tabs>
        <w:suppressAutoHyphens/>
        <w:spacing w:after="120"/>
        <w:ind w:left="709" w:hanging="65"/>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Biblical connection between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and </w:t>
      </w:r>
      <w:proofErr w:type="spellStart"/>
      <w:r w:rsidRPr="00377754">
        <w:rPr>
          <w:rFonts w:ascii="Arial" w:hAnsi="Arial" w:cs="Arial"/>
          <w:spacing w:val="-3"/>
          <w:sz w:val="22"/>
          <w:szCs w:val="22"/>
          <w:lang w:val="en-US"/>
        </w:rPr>
        <w:t>Whenua</w:t>
      </w:r>
      <w:proofErr w:type="spellEnd"/>
      <w:r w:rsidRPr="00377754">
        <w:rPr>
          <w:rFonts w:ascii="Arial" w:hAnsi="Arial" w:cs="Arial"/>
          <w:spacing w:val="-3"/>
          <w:sz w:val="22"/>
          <w:szCs w:val="22"/>
          <w:lang w:val="en-US"/>
        </w:rPr>
        <w:t xml:space="preserve"> (Compare Genesis 2) “God formed man out of the dust an</w:t>
      </w:r>
      <w:r>
        <w:rPr>
          <w:rFonts w:ascii="Arial" w:hAnsi="Arial" w:cs="Arial"/>
          <w:spacing w:val="-3"/>
          <w:sz w:val="22"/>
          <w:szCs w:val="22"/>
          <w:lang w:val="en-US"/>
        </w:rPr>
        <w:t>d</w:t>
      </w:r>
      <w:r w:rsidRPr="00377754">
        <w:rPr>
          <w:rFonts w:ascii="Arial" w:hAnsi="Arial" w:cs="Arial"/>
          <w:spacing w:val="-3"/>
          <w:sz w:val="22"/>
          <w:szCs w:val="22"/>
          <w:lang w:val="en-US"/>
        </w:rPr>
        <w:t xml:space="preserve"> breathed into his nostrils the breath of life.”</w:t>
      </w:r>
    </w:p>
    <w:p w14:paraId="5FEFD73E" w14:textId="77777777" w:rsidR="00E97AA2" w:rsidRPr="00377754" w:rsidRDefault="00E97AA2" w:rsidP="00E97AA2">
      <w:pPr>
        <w:numPr>
          <w:ilvl w:val="0"/>
          <w:numId w:val="6"/>
        </w:numPr>
        <w:tabs>
          <w:tab w:val="left" w:pos="-720"/>
        </w:tabs>
        <w:suppressAutoHyphens/>
        <w:spacing w:after="120"/>
        <w:ind w:left="709" w:hanging="65"/>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In the final rites we are returned to Mother </w:t>
      </w:r>
      <w:proofErr w:type="gramStart"/>
      <w:r w:rsidRPr="00377754">
        <w:rPr>
          <w:rFonts w:ascii="Arial" w:hAnsi="Arial" w:cs="Arial"/>
          <w:spacing w:val="-3"/>
          <w:sz w:val="22"/>
          <w:szCs w:val="22"/>
          <w:lang w:val="en-US"/>
        </w:rPr>
        <w:t>Earth  with</w:t>
      </w:r>
      <w:proofErr w:type="gramEnd"/>
      <w:r w:rsidRPr="00377754">
        <w:rPr>
          <w:rFonts w:ascii="Arial" w:hAnsi="Arial" w:cs="Arial"/>
          <w:spacing w:val="-3"/>
          <w:sz w:val="22"/>
          <w:szCs w:val="22"/>
          <w:lang w:val="en-US"/>
        </w:rPr>
        <w:t xml:space="preserve"> the words “From dust thou art to dust thou </w:t>
      </w:r>
      <w:proofErr w:type="spellStart"/>
      <w:r w:rsidRPr="00377754">
        <w:rPr>
          <w:rFonts w:ascii="Arial" w:hAnsi="Arial" w:cs="Arial"/>
          <w:spacing w:val="-3"/>
          <w:sz w:val="22"/>
          <w:szCs w:val="22"/>
          <w:lang w:val="en-US"/>
        </w:rPr>
        <w:t>returneth</w:t>
      </w:r>
      <w:proofErr w:type="spellEnd"/>
      <w:r w:rsidRPr="00377754">
        <w:rPr>
          <w:rFonts w:ascii="Arial" w:hAnsi="Arial" w:cs="Arial"/>
          <w:spacing w:val="-3"/>
          <w:sz w:val="22"/>
          <w:szCs w:val="22"/>
          <w:lang w:val="en-US"/>
        </w:rPr>
        <w:t>.”</w:t>
      </w:r>
    </w:p>
    <w:p w14:paraId="0F21529F"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MANUHIRI:</w:t>
      </w:r>
    </w:p>
    <w:p w14:paraId="0C6B6339" w14:textId="77777777" w:rsidR="00E97AA2" w:rsidRPr="00377754" w:rsidRDefault="00E97AA2" w:rsidP="00E97AA2">
      <w:p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Visitor or guest in relation to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whenua</w:t>
      </w:r>
      <w:proofErr w:type="spellEnd"/>
      <w:r w:rsidRPr="00377754">
        <w:rPr>
          <w:rFonts w:ascii="Arial" w:hAnsi="Arial" w:cs="Arial"/>
          <w:spacing w:val="-3"/>
          <w:sz w:val="22"/>
          <w:szCs w:val="22"/>
          <w:lang w:val="en-US"/>
        </w:rPr>
        <w:t>” or host.</w:t>
      </w:r>
    </w:p>
    <w:p w14:paraId="0ECA43CC" w14:textId="77777777"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Tribal connotation applies also in this case although in a converse way to when used in reference to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whenua</w:t>
      </w:r>
      <w:proofErr w:type="spellEnd"/>
      <w:r w:rsidRPr="00377754">
        <w:rPr>
          <w:rFonts w:ascii="Arial" w:hAnsi="Arial" w:cs="Arial"/>
          <w:spacing w:val="-3"/>
          <w:sz w:val="22"/>
          <w:szCs w:val="22"/>
          <w:lang w:val="en-US"/>
        </w:rPr>
        <w:t>.</w:t>
      </w:r>
    </w:p>
    <w:p w14:paraId="0097A488" w14:textId="77777777"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People are always guests or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when visiting outside their tribal boundaries and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w:t>
      </w:r>
    </w:p>
    <w:p w14:paraId="548FAA74" w14:textId="77777777"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People are also guests or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when visiting their kin of other </w:t>
      </w:r>
      <w:proofErr w:type="spellStart"/>
      <w:r w:rsidRPr="00377754">
        <w:rPr>
          <w:rFonts w:ascii="Arial" w:hAnsi="Arial" w:cs="Arial"/>
          <w:spacing w:val="-3"/>
          <w:sz w:val="22"/>
          <w:szCs w:val="22"/>
          <w:lang w:val="en-US"/>
        </w:rPr>
        <w:t>subtribes</w:t>
      </w:r>
      <w:proofErr w:type="spellEnd"/>
      <w:r w:rsidRPr="00377754">
        <w:rPr>
          <w:rFonts w:ascii="Arial" w:hAnsi="Arial" w:cs="Arial"/>
          <w:spacing w:val="-3"/>
          <w:sz w:val="22"/>
          <w:szCs w:val="22"/>
          <w:lang w:val="en-US"/>
        </w:rPr>
        <w:t>.</w:t>
      </w:r>
    </w:p>
    <w:p w14:paraId="268B1510" w14:textId="77777777"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In nearly every Māori situation </w:t>
      </w:r>
      <w:proofErr w:type="spellStart"/>
      <w:r w:rsidRPr="00377754">
        <w:rPr>
          <w:rFonts w:ascii="Arial" w:hAnsi="Arial" w:cs="Arial"/>
          <w:spacing w:val="-3"/>
          <w:sz w:val="22"/>
          <w:szCs w:val="22"/>
          <w:lang w:val="en-US"/>
        </w:rPr>
        <w:t>Ngati</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are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or sometimes “</w:t>
      </w:r>
      <w:proofErr w:type="spellStart"/>
      <w:r w:rsidRPr="00377754">
        <w:rPr>
          <w:rFonts w:ascii="Arial" w:hAnsi="Arial" w:cs="Arial"/>
          <w:spacing w:val="-3"/>
          <w:sz w:val="22"/>
          <w:szCs w:val="22"/>
          <w:lang w:val="en-US"/>
        </w:rPr>
        <w:t>tauiwi</w:t>
      </w:r>
      <w:proofErr w:type="spellEnd"/>
      <w:r w:rsidRPr="00377754">
        <w:rPr>
          <w:rFonts w:ascii="Arial" w:hAnsi="Arial" w:cs="Arial"/>
          <w:spacing w:val="-3"/>
          <w:sz w:val="22"/>
          <w:szCs w:val="22"/>
          <w:lang w:val="en-US"/>
        </w:rPr>
        <w:t xml:space="preserve">” i.e. “outsider” and less </w:t>
      </w:r>
      <w:proofErr w:type="spellStart"/>
      <w:r w:rsidRPr="00377754">
        <w:rPr>
          <w:rFonts w:ascii="Arial" w:hAnsi="Arial" w:cs="Arial"/>
          <w:spacing w:val="-3"/>
          <w:sz w:val="22"/>
          <w:szCs w:val="22"/>
          <w:lang w:val="en-US"/>
        </w:rPr>
        <w:t>favourably</w:t>
      </w:r>
      <w:proofErr w:type="spellEnd"/>
      <w:r w:rsidRPr="00377754">
        <w:rPr>
          <w:rFonts w:ascii="Arial" w:hAnsi="Arial" w:cs="Arial"/>
          <w:spacing w:val="-3"/>
          <w:sz w:val="22"/>
          <w:szCs w:val="22"/>
          <w:lang w:val="en-US"/>
        </w:rPr>
        <w:t>, “</w:t>
      </w:r>
      <w:proofErr w:type="spellStart"/>
      <w:r w:rsidRPr="00377754">
        <w:rPr>
          <w:rFonts w:ascii="Arial" w:hAnsi="Arial" w:cs="Arial"/>
          <w:spacing w:val="-3"/>
          <w:sz w:val="22"/>
          <w:szCs w:val="22"/>
          <w:lang w:val="en-US"/>
        </w:rPr>
        <w:t>rawaho</w:t>
      </w:r>
      <w:proofErr w:type="spellEnd"/>
      <w:r w:rsidRPr="00377754">
        <w:rPr>
          <w:rFonts w:ascii="Arial" w:hAnsi="Arial" w:cs="Arial"/>
          <w:spacing w:val="-3"/>
          <w:sz w:val="22"/>
          <w:szCs w:val="22"/>
          <w:lang w:val="en-US"/>
        </w:rPr>
        <w:t>” or intruder, or outsider.</w:t>
      </w:r>
    </w:p>
    <w:p w14:paraId="40B3BB7D" w14:textId="77777777"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Inside his own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 xml:space="preserve"> and on his own territory the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is the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whenua</w:t>
      </w:r>
      <w:proofErr w:type="spellEnd"/>
      <w:r w:rsidRPr="00377754">
        <w:rPr>
          <w:rFonts w:ascii="Arial" w:hAnsi="Arial" w:cs="Arial"/>
          <w:spacing w:val="-3"/>
          <w:sz w:val="22"/>
          <w:szCs w:val="22"/>
          <w:lang w:val="en-US"/>
        </w:rPr>
        <w:t xml:space="preserve"> or host and others are his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or may be </w:t>
      </w:r>
      <w:proofErr w:type="spellStart"/>
      <w:r w:rsidRPr="00377754">
        <w:rPr>
          <w:rFonts w:ascii="Arial" w:hAnsi="Arial" w:cs="Arial"/>
          <w:spacing w:val="-3"/>
          <w:sz w:val="22"/>
          <w:szCs w:val="22"/>
          <w:lang w:val="en-US"/>
        </w:rPr>
        <w:t>rawaho</w:t>
      </w:r>
      <w:proofErr w:type="spellEnd"/>
      <w:r w:rsidRPr="00377754">
        <w:rPr>
          <w:rFonts w:ascii="Arial" w:hAnsi="Arial" w:cs="Arial"/>
          <w:spacing w:val="-3"/>
          <w:sz w:val="22"/>
          <w:szCs w:val="22"/>
          <w:lang w:val="en-US"/>
        </w:rPr>
        <w:t xml:space="preserve"> (intruders).</w:t>
      </w:r>
    </w:p>
    <w:p w14:paraId="4A2C787C" w14:textId="77777777" w:rsidR="00E97AA2" w:rsidRPr="00377754"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Such places and occasions as the opening of Parliament make his territory clearly discernable and where his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 xml:space="preserve"> is strictly observed.</w:t>
      </w:r>
    </w:p>
    <w:p w14:paraId="2717113A" w14:textId="77777777" w:rsidR="00E97AA2" w:rsidRDefault="00E97AA2" w:rsidP="00E97AA2">
      <w:pPr>
        <w:numPr>
          <w:ilvl w:val="0"/>
          <w:numId w:val="7"/>
        </w:numPr>
        <w:tabs>
          <w:tab w:val="left" w:pos="-720"/>
        </w:tabs>
        <w:suppressAutoHyphens/>
        <w:spacing w:after="1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Generally the use of the terms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whenua</w:t>
      </w:r>
      <w:proofErr w:type="spellEnd"/>
      <w:r w:rsidRPr="00377754">
        <w:rPr>
          <w:rFonts w:ascii="Arial" w:hAnsi="Arial" w:cs="Arial"/>
          <w:spacing w:val="-3"/>
          <w:sz w:val="22"/>
          <w:szCs w:val="22"/>
          <w:lang w:val="en-US"/>
        </w:rPr>
        <w:t xml:space="preserve"> and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are reserved for special occasions and the word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or </w:t>
      </w:r>
      <w:proofErr w:type="spellStart"/>
      <w:r w:rsidRPr="00377754">
        <w:rPr>
          <w:rFonts w:ascii="Arial" w:hAnsi="Arial" w:cs="Arial"/>
          <w:spacing w:val="-3"/>
          <w:sz w:val="22"/>
          <w:szCs w:val="22"/>
          <w:lang w:val="en-US"/>
        </w:rPr>
        <w:t>Ngati</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should be the term most commonly used when Maori New Zealander</w:t>
      </w:r>
      <w:r>
        <w:rPr>
          <w:rFonts w:ascii="Arial" w:hAnsi="Arial" w:cs="Arial"/>
          <w:spacing w:val="-3"/>
          <w:sz w:val="22"/>
          <w:szCs w:val="22"/>
          <w:lang w:val="en-US"/>
        </w:rPr>
        <w:t>s refer to pink New Zealanders.</w:t>
      </w:r>
    </w:p>
    <w:p w14:paraId="3AFCB24A" w14:textId="77777777" w:rsidR="00E97AA2" w:rsidRDefault="00E97AA2" w:rsidP="00E97AA2">
      <w:pPr>
        <w:tabs>
          <w:tab w:val="left" w:pos="-720"/>
        </w:tabs>
        <w:suppressAutoHyphens/>
        <w:spacing w:after="120"/>
        <w:jc w:val="both"/>
        <w:outlineLvl w:val="0"/>
        <w:rPr>
          <w:rFonts w:ascii="Arial" w:hAnsi="Arial" w:cs="Arial"/>
          <w:spacing w:val="-3"/>
          <w:sz w:val="22"/>
          <w:szCs w:val="22"/>
          <w:lang w:val="en-US"/>
        </w:rPr>
        <w:sectPr w:rsidR="00E97AA2">
          <w:footerReference w:type="default" r:id="rId14"/>
          <w:pgSz w:w="11906" w:h="16838"/>
          <w:pgMar w:top="1440" w:right="1418" w:bottom="1440" w:left="1797" w:header="709" w:footer="709" w:gutter="0"/>
          <w:cols w:space="708"/>
          <w:docGrid w:linePitch="360"/>
        </w:sectPr>
      </w:pPr>
    </w:p>
    <w:p w14:paraId="0B50A105" w14:textId="77777777" w:rsidR="00E97AA2" w:rsidRDefault="00E97AA2" w:rsidP="00E97AA2">
      <w:pPr>
        <w:tabs>
          <w:tab w:val="left" w:pos="-720"/>
        </w:tabs>
        <w:suppressAutoHyphens/>
        <w:spacing w:after="120"/>
        <w:jc w:val="both"/>
        <w:outlineLvl w:val="0"/>
        <w:rPr>
          <w:rFonts w:ascii="Arial" w:hAnsi="Arial" w:cs="Arial"/>
          <w:spacing w:val="-3"/>
          <w:sz w:val="22"/>
          <w:szCs w:val="22"/>
          <w:lang w:val="en-US"/>
        </w:rPr>
      </w:pPr>
    </w:p>
    <w:p w14:paraId="2F3DF204" w14:textId="77777777" w:rsidR="00E97AA2" w:rsidRPr="00377754" w:rsidRDefault="00E97AA2" w:rsidP="00E97AA2">
      <w:pPr>
        <w:tabs>
          <w:tab w:val="left" w:pos="-720"/>
        </w:tabs>
        <w:suppressAutoHyphens/>
        <w:spacing w:after="120"/>
        <w:jc w:val="both"/>
        <w:outlineLvl w:val="0"/>
        <w:rPr>
          <w:rFonts w:ascii="Arial" w:hAnsi="Arial" w:cs="Arial"/>
          <w:b/>
          <w:spacing w:val="-3"/>
          <w:sz w:val="22"/>
          <w:szCs w:val="22"/>
          <w:lang w:val="en-US"/>
        </w:rPr>
      </w:pPr>
      <w:r w:rsidRPr="00377754">
        <w:rPr>
          <w:rFonts w:ascii="Arial" w:hAnsi="Arial" w:cs="Arial"/>
          <w:b/>
          <w:spacing w:val="-3"/>
          <w:sz w:val="22"/>
          <w:szCs w:val="22"/>
          <w:lang w:val="en-US"/>
        </w:rPr>
        <w:t>KAWA:</w:t>
      </w:r>
    </w:p>
    <w:p w14:paraId="767A5BF1" w14:textId="77777777"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-Protocol – procedure</w:t>
      </w:r>
    </w:p>
    <w:p w14:paraId="4F261A3F" w14:textId="77777777"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-Each tribe has developed its own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 xml:space="preserve"> and insists upon its strict observance both by the </w:t>
      </w:r>
      <w:proofErr w:type="spellStart"/>
      <w:r w:rsidRPr="00377754">
        <w:rPr>
          <w:rFonts w:ascii="Arial" w:hAnsi="Arial" w:cs="Arial"/>
          <w:spacing w:val="-3"/>
          <w:sz w:val="22"/>
          <w:szCs w:val="22"/>
          <w:lang w:val="en-US"/>
        </w:rPr>
        <w:t>tangata</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whenua</w:t>
      </w:r>
      <w:proofErr w:type="spellEnd"/>
      <w:r w:rsidRPr="00377754">
        <w:rPr>
          <w:rFonts w:ascii="Arial" w:hAnsi="Arial" w:cs="Arial"/>
          <w:spacing w:val="-3"/>
          <w:sz w:val="22"/>
          <w:szCs w:val="22"/>
          <w:lang w:val="en-US"/>
        </w:rPr>
        <w:t xml:space="preserve"> themselves and by the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w:t>
      </w:r>
    </w:p>
    <w:p w14:paraId="03C9B9BC" w14:textId="77777777"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-A breach of the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 xml:space="preserve"> may sometimes lead to expulsion and in the earlier days to battle or death or cursing.</w:t>
      </w:r>
    </w:p>
    <w:p w14:paraId="6CE7026A" w14:textId="77777777"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-Each tribe therefore respects the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 xml:space="preserve"> of another and demands the same from others in return.</w:t>
      </w:r>
    </w:p>
    <w:p w14:paraId="75548149" w14:textId="77777777"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pPr>
      <w:r w:rsidRPr="00377754">
        <w:rPr>
          <w:rFonts w:ascii="Arial" w:hAnsi="Arial" w:cs="Arial"/>
          <w:spacing w:val="-3"/>
          <w:sz w:val="22"/>
          <w:szCs w:val="22"/>
          <w:lang w:val="en-US"/>
        </w:rPr>
        <w:t xml:space="preserve">-The </w:t>
      </w:r>
      <w:proofErr w:type="spellStart"/>
      <w:r w:rsidRPr="00377754">
        <w:rPr>
          <w:rFonts w:ascii="Arial" w:hAnsi="Arial" w:cs="Arial"/>
          <w:spacing w:val="-3"/>
          <w:sz w:val="22"/>
          <w:szCs w:val="22"/>
          <w:lang w:val="en-US"/>
        </w:rPr>
        <w:t>Kawa</w:t>
      </w:r>
      <w:proofErr w:type="spellEnd"/>
      <w:r w:rsidRPr="00377754">
        <w:rPr>
          <w:rFonts w:ascii="Arial" w:hAnsi="Arial" w:cs="Arial"/>
          <w:spacing w:val="-3"/>
          <w:sz w:val="22"/>
          <w:szCs w:val="22"/>
          <w:lang w:val="en-US"/>
        </w:rPr>
        <w:t xml:space="preserve"> of </w:t>
      </w:r>
      <w:proofErr w:type="spellStart"/>
      <w:r w:rsidRPr="00377754">
        <w:rPr>
          <w:rFonts w:ascii="Arial" w:hAnsi="Arial" w:cs="Arial"/>
          <w:spacing w:val="-3"/>
          <w:sz w:val="22"/>
          <w:szCs w:val="22"/>
          <w:lang w:val="en-US"/>
        </w:rPr>
        <w:t>Ngati</w:t>
      </w:r>
      <w:proofErr w:type="spellEnd"/>
      <w:r w:rsidRPr="00377754">
        <w:rPr>
          <w:rFonts w:ascii="Arial" w:hAnsi="Arial" w:cs="Arial"/>
          <w:spacing w:val="-3"/>
          <w:sz w:val="22"/>
          <w:szCs w:val="22"/>
          <w:lang w:val="en-US"/>
        </w:rPr>
        <w:t xml:space="preserve">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should therefore receive the same respect by the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The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should always be and act the “</w:t>
      </w:r>
      <w:proofErr w:type="spellStart"/>
      <w:r w:rsidRPr="00377754">
        <w:rPr>
          <w:rFonts w:ascii="Arial" w:hAnsi="Arial" w:cs="Arial"/>
          <w:spacing w:val="-3"/>
          <w:sz w:val="22"/>
          <w:szCs w:val="22"/>
          <w:lang w:val="en-US"/>
        </w:rPr>
        <w:t>manuhiri</w:t>
      </w:r>
      <w:proofErr w:type="spellEnd"/>
      <w:r w:rsidRPr="00377754">
        <w:rPr>
          <w:rFonts w:ascii="Arial" w:hAnsi="Arial" w:cs="Arial"/>
          <w:spacing w:val="-3"/>
          <w:sz w:val="22"/>
          <w:szCs w:val="22"/>
          <w:lang w:val="en-US"/>
        </w:rPr>
        <w:t xml:space="preserve">” when invited to participate in a </w:t>
      </w:r>
      <w:proofErr w:type="spellStart"/>
      <w:r w:rsidRPr="00377754">
        <w:rPr>
          <w:rFonts w:ascii="Arial" w:hAnsi="Arial" w:cs="Arial"/>
          <w:spacing w:val="-3"/>
          <w:sz w:val="22"/>
          <w:szCs w:val="22"/>
          <w:lang w:val="en-US"/>
        </w:rPr>
        <w:t>Pākēha</w:t>
      </w:r>
      <w:proofErr w:type="spellEnd"/>
      <w:r w:rsidRPr="00377754">
        <w:rPr>
          <w:rFonts w:ascii="Arial" w:hAnsi="Arial" w:cs="Arial"/>
          <w:spacing w:val="-3"/>
          <w:sz w:val="22"/>
          <w:szCs w:val="22"/>
          <w:lang w:val="en-US"/>
        </w:rPr>
        <w:t xml:space="preserve"> occasion.</w:t>
      </w:r>
    </w:p>
    <w:p w14:paraId="45F0B332" w14:textId="77777777" w:rsidR="00E97AA2" w:rsidRPr="00377754" w:rsidRDefault="00E97AA2" w:rsidP="00E97AA2">
      <w:pPr>
        <w:tabs>
          <w:tab w:val="left" w:pos="-720"/>
        </w:tabs>
        <w:suppressAutoHyphens/>
        <w:spacing w:after="120"/>
        <w:ind w:left="720"/>
        <w:jc w:val="both"/>
        <w:outlineLvl w:val="0"/>
        <w:rPr>
          <w:rFonts w:ascii="Arial" w:hAnsi="Arial" w:cs="Arial"/>
          <w:spacing w:val="-3"/>
          <w:sz w:val="22"/>
          <w:szCs w:val="22"/>
          <w:lang w:val="en-US"/>
        </w:rPr>
        <w:sectPr w:rsidR="00E97AA2" w:rsidRPr="00377754">
          <w:footerReference w:type="default" r:id="rId15"/>
          <w:pgSz w:w="11906" w:h="16838"/>
          <w:pgMar w:top="1440" w:right="1418" w:bottom="1440" w:left="1797" w:header="709" w:footer="709" w:gutter="0"/>
          <w:cols w:space="708"/>
          <w:docGrid w:linePitch="360"/>
        </w:sectPr>
      </w:pPr>
      <w:r w:rsidRPr="00377754">
        <w:rPr>
          <w:rFonts w:ascii="Arial" w:hAnsi="Arial" w:cs="Arial"/>
          <w:spacing w:val="-3"/>
          <w:sz w:val="22"/>
          <w:szCs w:val="22"/>
          <w:lang w:val="en-US"/>
        </w:rPr>
        <w:t xml:space="preserve">-To do this, is what is called being a </w:t>
      </w:r>
      <w:proofErr w:type="spellStart"/>
      <w:r w:rsidRPr="00377754">
        <w:rPr>
          <w:rFonts w:ascii="Arial" w:hAnsi="Arial" w:cs="Arial"/>
          <w:spacing w:val="-3"/>
          <w:sz w:val="22"/>
          <w:szCs w:val="22"/>
          <w:lang w:val="en-US"/>
        </w:rPr>
        <w:t>Rangatira</w:t>
      </w:r>
      <w:proofErr w:type="spellEnd"/>
      <w:r w:rsidRPr="00377754">
        <w:rPr>
          <w:rFonts w:ascii="Arial" w:hAnsi="Arial" w:cs="Arial"/>
          <w:spacing w:val="-3"/>
          <w:sz w:val="22"/>
          <w:szCs w:val="22"/>
          <w:lang w:val="en-US"/>
        </w:rPr>
        <w:t xml:space="preserve"> (a person of the highest breeding</w:t>
      </w:r>
      <w:r>
        <w:rPr>
          <w:rFonts w:ascii="Arial" w:hAnsi="Arial" w:cs="Arial"/>
          <w:spacing w:val="-3"/>
          <w:sz w:val="22"/>
          <w:szCs w:val="22"/>
          <w:lang w:val="en-US"/>
        </w:rPr>
        <w:t>)</w:t>
      </w:r>
      <w:r w:rsidRPr="00377754">
        <w:rPr>
          <w:rFonts w:ascii="Arial" w:hAnsi="Arial" w:cs="Arial"/>
          <w:spacing w:val="-3"/>
          <w:sz w:val="22"/>
          <w:szCs w:val="22"/>
          <w:lang w:val="en-US"/>
        </w:rPr>
        <w:t>.</w:t>
      </w:r>
    </w:p>
    <w:p w14:paraId="3E1771BC" w14:textId="77777777" w:rsidR="00E97AA2" w:rsidRPr="00377754" w:rsidRDefault="00E97AA2" w:rsidP="00E97AA2">
      <w:pPr>
        <w:tabs>
          <w:tab w:val="left" w:pos="-720"/>
        </w:tabs>
        <w:suppressAutoHyphens/>
        <w:spacing w:after="120"/>
        <w:jc w:val="both"/>
        <w:rPr>
          <w:rFonts w:ascii="Arial" w:hAnsi="Arial" w:cs="Arial"/>
          <w:spacing w:val="-3"/>
          <w:sz w:val="22"/>
          <w:szCs w:val="22"/>
          <w:lang w:val="en-US"/>
        </w:rPr>
      </w:pPr>
    </w:p>
    <w:p w14:paraId="24731AB5" w14:textId="77777777" w:rsidR="007700BE" w:rsidRDefault="007700BE"/>
    <w:sectPr w:rsidR="007700BE" w:rsidSect="00311C92">
      <w:footerReference w:type="default" r:id="rId16"/>
      <w:type w:val="continuous"/>
      <w:pgSz w:w="11906" w:h="16838"/>
      <w:pgMar w:top="1440" w:right="1418" w:bottom="1511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77FFE" w14:textId="77777777" w:rsidR="00E97AA2" w:rsidRDefault="00E97AA2" w:rsidP="00E97AA2">
      <w:r>
        <w:separator/>
      </w:r>
    </w:p>
  </w:endnote>
  <w:endnote w:type="continuationSeparator" w:id="0">
    <w:p w14:paraId="32C4A1F9" w14:textId="77777777" w:rsidR="00E97AA2" w:rsidRDefault="00E97AA2" w:rsidP="00E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Mäori">
    <w:altName w:val="Arial"/>
    <w:charset w:val="00"/>
    <w:family w:val="swiss"/>
    <w:pitch w:val="variable"/>
    <w:sig w:usb0="0000000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68FCF" w14:textId="470D1408" w:rsidR="006F7EC5" w:rsidRPr="00E97AA2" w:rsidRDefault="00E97AA2">
    <w:pPr>
      <w:pStyle w:val="Footer"/>
      <w:rPr>
        <w:sz w:val="20"/>
      </w:rPr>
    </w:pPr>
    <w:r>
      <w:rPr>
        <w:rStyle w:val="PageNumber"/>
        <w:sz w:val="20"/>
      </w:rPr>
      <w:tab/>
      <w:t xml:space="preserve">- GS. </w:t>
    </w:r>
    <w:r w:rsidR="00F4756D">
      <w:rPr>
        <w:rStyle w:val="PageNumber"/>
        <w:sz w:val="20"/>
      </w:rPr>
      <w:t>26</w:t>
    </w:r>
    <w:r>
      <w:rPr>
        <w:rStyle w:val="PageNumber"/>
        <w:sz w:val="20"/>
      </w:rPr>
      <w:t xml:space="preserve"> -</w:t>
    </w:r>
    <w:r w:rsidRPr="00E97AA2">
      <w:rPr>
        <w:rStyle w:val="PageNumber"/>
        <w:sz w:val="20"/>
      </w:rPr>
      <w:tab/>
      <w:t>2008</w:t>
    </w:r>
  </w:p>
  <w:p w14:paraId="31E7C7C6" w14:textId="77777777" w:rsidR="00E97AA2" w:rsidRDefault="00E97A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12DB5" w14:textId="07CD7C50" w:rsidR="00E97AA2" w:rsidRPr="00E97AA2" w:rsidRDefault="00E97AA2">
    <w:pPr>
      <w:pStyle w:val="Footer"/>
      <w:rPr>
        <w:sz w:val="20"/>
      </w:rPr>
    </w:pPr>
    <w:r>
      <w:rPr>
        <w:rStyle w:val="PageNumber"/>
        <w:sz w:val="20"/>
      </w:rPr>
      <w:tab/>
      <w:t xml:space="preserve">- GS. </w:t>
    </w:r>
    <w:r w:rsidR="00F4756D">
      <w:rPr>
        <w:rStyle w:val="PageNumber"/>
        <w:sz w:val="20"/>
      </w:rPr>
      <w:t>27</w:t>
    </w:r>
    <w:r>
      <w:rPr>
        <w:rStyle w:val="PageNumber"/>
        <w:sz w:val="20"/>
      </w:rPr>
      <w:t xml:space="preserve"> -</w:t>
    </w:r>
    <w:r w:rsidRPr="00E97AA2">
      <w:rPr>
        <w:rStyle w:val="PageNumber"/>
        <w:sz w:val="20"/>
      </w:rPr>
      <w:tab/>
      <w:t>2008</w:t>
    </w:r>
  </w:p>
  <w:p w14:paraId="3E333A04" w14:textId="77777777" w:rsidR="00E97AA2" w:rsidRDefault="00E97AA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AF214" w14:textId="469B6961" w:rsidR="00E97AA2" w:rsidRPr="00E97AA2" w:rsidRDefault="00E97AA2">
    <w:pPr>
      <w:pStyle w:val="Footer"/>
      <w:rPr>
        <w:sz w:val="20"/>
      </w:rPr>
    </w:pPr>
    <w:r>
      <w:rPr>
        <w:rStyle w:val="PageNumber"/>
        <w:sz w:val="20"/>
      </w:rPr>
      <w:tab/>
      <w:t xml:space="preserve">- GS. </w:t>
    </w:r>
    <w:r w:rsidR="00F4756D">
      <w:rPr>
        <w:rStyle w:val="PageNumber"/>
        <w:sz w:val="20"/>
      </w:rPr>
      <w:t>28</w:t>
    </w:r>
    <w:r>
      <w:rPr>
        <w:rStyle w:val="PageNumber"/>
        <w:sz w:val="20"/>
      </w:rPr>
      <w:t xml:space="preserve"> -</w:t>
    </w:r>
    <w:r w:rsidRPr="00E97AA2">
      <w:rPr>
        <w:rStyle w:val="PageNumber"/>
        <w:sz w:val="20"/>
      </w:rPr>
      <w:tab/>
      <w:t>2008</w:t>
    </w:r>
  </w:p>
  <w:p w14:paraId="1F35D610" w14:textId="77777777" w:rsidR="00E97AA2" w:rsidRDefault="00E97AA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1526A" w14:textId="386BA46F" w:rsidR="00E97AA2" w:rsidRPr="00E97AA2" w:rsidRDefault="00E97AA2">
    <w:pPr>
      <w:pStyle w:val="Footer"/>
      <w:rPr>
        <w:sz w:val="20"/>
      </w:rPr>
    </w:pPr>
    <w:r>
      <w:rPr>
        <w:rStyle w:val="PageNumber"/>
        <w:sz w:val="20"/>
      </w:rPr>
      <w:tab/>
      <w:t xml:space="preserve">- GS. </w:t>
    </w:r>
    <w:r w:rsidR="00F4756D">
      <w:rPr>
        <w:rStyle w:val="PageNumber"/>
        <w:sz w:val="20"/>
      </w:rPr>
      <w:t>29</w:t>
    </w:r>
    <w:r>
      <w:rPr>
        <w:rStyle w:val="PageNumber"/>
        <w:sz w:val="20"/>
      </w:rPr>
      <w:t xml:space="preserve"> -</w:t>
    </w:r>
    <w:r w:rsidRPr="00E97AA2">
      <w:rPr>
        <w:rStyle w:val="PageNumber"/>
        <w:sz w:val="20"/>
      </w:rPr>
      <w:tab/>
      <w:t>2008</w:t>
    </w:r>
  </w:p>
  <w:p w14:paraId="48536694" w14:textId="77777777" w:rsidR="00E97AA2" w:rsidRDefault="00E97A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05C1D" w14:textId="37E396D2" w:rsidR="00E97AA2" w:rsidRPr="00E97AA2" w:rsidRDefault="00E97AA2">
    <w:pPr>
      <w:pStyle w:val="Footer"/>
      <w:rPr>
        <w:sz w:val="20"/>
      </w:rPr>
    </w:pPr>
    <w:r>
      <w:rPr>
        <w:rStyle w:val="PageNumber"/>
        <w:sz w:val="20"/>
      </w:rPr>
      <w:tab/>
      <w:t xml:space="preserve">- GS. </w:t>
    </w:r>
    <w:r w:rsidR="00F4756D">
      <w:rPr>
        <w:rStyle w:val="PageNumber"/>
        <w:sz w:val="20"/>
      </w:rPr>
      <w:t>30</w:t>
    </w:r>
    <w:r>
      <w:rPr>
        <w:rStyle w:val="PageNumber"/>
        <w:sz w:val="20"/>
      </w:rPr>
      <w:t xml:space="preserve"> -</w:t>
    </w:r>
    <w:r w:rsidRPr="00E97AA2">
      <w:rPr>
        <w:rStyle w:val="PageNumber"/>
        <w:sz w:val="20"/>
      </w:rPr>
      <w:tab/>
      <w:t>2008</w:t>
    </w:r>
  </w:p>
  <w:p w14:paraId="71BA8D5D" w14:textId="77777777" w:rsidR="00E97AA2" w:rsidRDefault="00E97AA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7E125" w14:textId="77777777" w:rsidR="006F7EC5" w:rsidRDefault="00EB6F31">
    <w:pPr>
      <w:pStyle w:val="Footer"/>
      <w:rPr>
        <w:rFonts w:ascii="Arial Mäori" w:hAnsi="Arial Mäori" w:cs="Arial Mäo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C1682" w14:textId="77777777" w:rsidR="00E97AA2" w:rsidRDefault="00E97AA2" w:rsidP="00E97AA2">
      <w:r>
        <w:separator/>
      </w:r>
    </w:p>
  </w:footnote>
  <w:footnote w:type="continuationSeparator" w:id="0">
    <w:p w14:paraId="5F683B77" w14:textId="77777777" w:rsidR="00E97AA2" w:rsidRDefault="00E97AA2" w:rsidP="00E97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DA948" w14:textId="42DD101E" w:rsidR="00E97AA2" w:rsidRPr="00E97AA2" w:rsidRDefault="00E97AA2" w:rsidP="00E97AA2">
    <w:pPr>
      <w:pStyle w:val="Header"/>
      <w:tabs>
        <w:tab w:val="clear" w:pos="4513"/>
        <w:tab w:val="clear" w:pos="9026"/>
        <w:tab w:val="right" w:pos="8505"/>
      </w:tabs>
      <w:rPr>
        <w:rFonts w:ascii="Arial" w:hAnsi="Arial" w:cs="Arial"/>
        <w:b/>
        <w:sz w:val="22"/>
        <w:szCs w:val="22"/>
      </w:rPr>
    </w:pPr>
    <w:r>
      <w:rPr>
        <w:rFonts w:ascii="Arial" w:hAnsi="Arial" w:cs="Arial"/>
        <w:b/>
        <w:sz w:val="22"/>
        <w:szCs w:val="22"/>
      </w:rPr>
      <w:tab/>
    </w:r>
    <w:r w:rsidR="00F4756D">
      <w:rPr>
        <w:rFonts w:ascii="Arial" w:hAnsi="Arial" w:cs="Arial"/>
        <w:b/>
        <w:sz w:val="22"/>
        <w:szCs w:val="22"/>
      </w:rPr>
      <w:t>ADDITIONAL MATERIAL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5510A"/>
    <w:multiLevelType w:val="hybridMultilevel"/>
    <w:tmpl w:val="C6322984"/>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C021E7B"/>
    <w:multiLevelType w:val="hybridMultilevel"/>
    <w:tmpl w:val="AF7460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4B997A7D"/>
    <w:multiLevelType w:val="hybridMultilevel"/>
    <w:tmpl w:val="F3BE52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53FC3A22"/>
    <w:multiLevelType w:val="hybridMultilevel"/>
    <w:tmpl w:val="32C050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63A32C3B"/>
    <w:multiLevelType w:val="hybridMultilevel"/>
    <w:tmpl w:val="EE281CE4"/>
    <w:lvl w:ilvl="0" w:tplc="D6227730">
      <w:start w:val="1"/>
      <w:numFmt w:val="bullet"/>
      <w:lvlText w:val="-"/>
      <w:lvlJc w:val="left"/>
      <w:pPr>
        <w:ind w:left="1004" w:hanging="360"/>
      </w:pPr>
      <w:rPr>
        <w:rFonts w:ascii="Arial Mäori" w:eastAsia="Times New Roman" w:hAnsi="Arial Mäori" w:cs="Arial Mäori"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
    <w:nsid w:val="72020B02"/>
    <w:multiLevelType w:val="hybridMultilevel"/>
    <w:tmpl w:val="DE089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7B151624"/>
    <w:multiLevelType w:val="hybridMultilevel"/>
    <w:tmpl w:val="B04494E6"/>
    <w:lvl w:ilvl="0" w:tplc="DECA86E6">
      <w:start w:val="1"/>
      <w:numFmt w:val="decimal"/>
      <w:lvlText w:val="%1."/>
      <w:lvlJc w:val="left"/>
      <w:pPr>
        <w:ind w:left="644" w:hanging="360"/>
      </w:pPr>
      <w:rPr>
        <w:rFonts w:hint="default"/>
        <w:b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A2"/>
    <w:rsid w:val="007700BE"/>
    <w:rsid w:val="00E97AA2"/>
    <w:rsid w:val="00EB6F31"/>
    <w:rsid w:val="00F475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DE14"/>
  <w15:chartTrackingRefBased/>
  <w15:docId w15:val="{11CD3FE9-6F74-4767-8FD5-4004BB8D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AA2"/>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97AA2"/>
    <w:pPr>
      <w:tabs>
        <w:tab w:val="center" w:pos="4153"/>
        <w:tab w:val="right" w:pos="8306"/>
      </w:tabs>
    </w:pPr>
  </w:style>
  <w:style w:type="character" w:customStyle="1" w:styleId="FooterChar">
    <w:name w:val="Footer Char"/>
    <w:basedOn w:val="DefaultParagraphFont"/>
    <w:link w:val="Footer"/>
    <w:semiHidden/>
    <w:rsid w:val="00E97AA2"/>
    <w:rPr>
      <w:rFonts w:ascii="Times New Roman" w:eastAsia="Times New Roman" w:hAnsi="Times New Roman" w:cs="Times New Roman"/>
      <w:sz w:val="24"/>
      <w:szCs w:val="24"/>
      <w:lang w:val="en-AU"/>
    </w:rPr>
  </w:style>
  <w:style w:type="character" w:styleId="PageNumber">
    <w:name w:val="page number"/>
    <w:basedOn w:val="DefaultParagraphFont"/>
    <w:semiHidden/>
    <w:rsid w:val="00E97AA2"/>
  </w:style>
  <w:style w:type="paragraph" w:styleId="Header">
    <w:name w:val="header"/>
    <w:basedOn w:val="Normal"/>
    <w:link w:val="HeaderChar"/>
    <w:uiPriority w:val="99"/>
    <w:unhideWhenUsed/>
    <w:rsid w:val="00E97AA2"/>
    <w:pPr>
      <w:tabs>
        <w:tab w:val="center" w:pos="4513"/>
        <w:tab w:val="right" w:pos="9026"/>
      </w:tabs>
    </w:pPr>
  </w:style>
  <w:style w:type="character" w:customStyle="1" w:styleId="HeaderChar">
    <w:name w:val="Header Char"/>
    <w:basedOn w:val="DefaultParagraphFont"/>
    <w:link w:val="Header"/>
    <w:uiPriority w:val="99"/>
    <w:rsid w:val="00E97AA2"/>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F475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6D"/>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67FCB-425D-4E22-A7FC-A287510F4787}">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FCDD3D5-62B1-44D1-9870-AE4A593179AE}">
  <ds:schemaRefs>
    <ds:schemaRef ds:uri="http://schemas.microsoft.com/sharepoint/v3/contenttype/forms"/>
  </ds:schemaRefs>
</ds:datastoreItem>
</file>

<file path=customXml/itemProps3.xml><?xml version="1.0" encoding="utf-8"?>
<ds:datastoreItem xmlns:ds="http://schemas.openxmlformats.org/officeDocument/2006/customXml" ds:itemID="{2973B08A-CBB9-4741-B571-A168D6D85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Michael Hughes</cp:lastModifiedBy>
  <cp:revision>2</cp:revision>
  <cp:lastPrinted>2014-03-16T22:47:00Z</cp:lastPrinted>
  <dcterms:created xsi:type="dcterms:W3CDTF">2014-08-29T00:40:00Z</dcterms:created>
  <dcterms:modified xsi:type="dcterms:W3CDTF">2014-08-29T00:40:00Z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